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2CAD" w14:textId="77777777" w:rsidR="003F7CB7" w:rsidRDefault="00D64BD8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 wp14:anchorId="31A4333B" wp14:editId="034E2877">
            <wp:simplePos x="0" y="0"/>
            <wp:positionH relativeFrom="page">
              <wp:posOffset>5859144</wp:posOffset>
            </wp:positionH>
            <wp:positionV relativeFrom="page">
              <wp:posOffset>314324</wp:posOffset>
            </wp:positionV>
            <wp:extent cx="1379855" cy="82740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98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FBC78" w14:textId="77777777" w:rsidR="003F7CB7" w:rsidRDefault="003F7CB7">
      <w:pPr>
        <w:spacing w:line="240" w:lineRule="exact"/>
        <w:rPr>
          <w:rFonts w:ascii="Times New Roman" w:eastAsia="Times New Roman" w:hAnsi="Times New Roman" w:cs="Times New Roman"/>
        </w:rPr>
      </w:pPr>
    </w:p>
    <w:p w14:paraId="050E1659" w14:textId="059B637B" w:rsidR="003F7CB7" w:rsidRDefault="00567350" w:rsidP="00567350">
      <w:pPr>
        <w:tabs>
          <w:tab w:val="left" w:pos="2622"/>
        </w:tabs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87C0424" w14:textId="47BB4C91" w:rsidR="003F7CB7" w:rsidRDefault="00567350" w:rsidP="00567350">
      <w:pPr>
        <w:tabs>
          <w:tab w:val="left" w:pos="2839"/>
        </w:tabs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8B78836" w14:textId="77777777" w:rsidR="003F7CB7" w:rsidRDefault="003F7CB7">
      <w:pPr>
        <w:spacing w:line="240" w:lineRule="exact"/>
        <w:rPr>
          <w:rFonts w:ascii="Times New Roman" w:eastAsia="Times New Roman" w:hAnsi="Times New Roman" w:cs="Times New Roman"/>
        </w:rPr>
      </w:pPr>
    </w:p>
    <w:p w14:paraId="53F13CC2" w14:textId="77777777" w:rsidR="003F7CB7" w:rsidRDefault="003F7CB7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8B4C0B5" w14:textId="77777777" w:rsidR="003F7CB7" w:rsidRPr="00D32519" w:rsidRDefault="00D64BD8" w:rsidP="00D32519">
      <w:pPr>
        <w:spacing w:line="285" w:lineRule="auto"/>
        <w:ind w:right="4833"/>
        <w:rPr>
          <w:rFonts w:ascii="Source Sans Pro" w:eastAsia="Source Sans Pro" w:hAnsi="Source Sans Pro" w:cs="Source Sans Pro"/>
          <w:color w:val="040A7E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3120" behindDoc="1" locked="0" layoutInCell="0" allowOverlap="1" wp14:anchorId="68732263" wp14:editId="23FB22E9">
            <wp:simplePos x="0" y="0"/>
            <wp:positionH relativeFrom="page">
              <wp:posOffset>431165</wp:posOffset>
            </wp:positionH>
            <wp:positionV relativeFrom="paragraph">
              <wp:posOffset>-1783998</wp:posOffset>
            </wp:positionV>
            <wp:extent cx="2644901" cy="18161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44901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0" allowOverlap="1" wp14:anchorId="7477012F" wp14:editId="14755F4A">
            <wp:simplePos x="0" y="0"/>
            <wp:positionH relativeFrom="page">
              <wp:posOffset>3660775</wp:posOffset>
            </wp:positionH>
            <wp:positionV relativeFrom="paragraph">
              <wp:posOffset>482696</wp:posOffset>
            </wp:positionV>
            <wp:extent cx="3587115" cy="82295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587115" cy="82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519" w:rsidRPr="00D32519">
        <w:rPr>
          <w:rFonts w:ascii="Arial" w:eastAsia="Arial" w:hAnsi="Arial" w:cs="Arial"/>
          <w:b/>
          <w:bCs/>
          <w:color w:val="040A7E"/>
          <w:w w:val="115"/>
          <w:sz w:val="56"/>
          <w:szCs w:val="56"/>
        </w:rPr>
        <w:t>Nota de prensa</w:t>
      </w:r>
      <w:r w:rsidRPr="00D32519">
        <w:rPr>
          <w:rFonts w:ascii="Arial" w:eastAsia="Arial" w:hAnsi="Arial" w:cs="Arial"/>
          <w:color w:val="040A7E"/>
          <w:sz w:val="56"/>
          <w:szCs w:val="56"/>
        </w:rPr>
        <w:t xml:space="preserve"> </w:t>
      </w:r>
      <w:r w:rsidRPr="00D32519">
        <w:rPr>
          <w:rFonts w:ascii="Source Sans Pro" w:eastAsia="Source Sans Pro" w:hAnsi="Source Sans Pro" w:cs="Source Sans Pro"/>
          <w:color w:val="040A7E"/>
          <w:sz w:val="30"/>
          <w:szCs w:val="30"/>
        </w:rPr>
        <w:t xml:space="preserve">Paris, 12 </w:t>
      </w:r>
      <w:r w:rsidR="00D32519">
        <w:rPr>
          <w:rFonts w:ascii="Source Sans Pro" w:eastAsia="Source Sans Pro" w:hAnsi="Source Sans Pro" w:cs="Source Sans Pro"/>
          <w:color w:val="040A7E"/>
          <w:sz w:val="30"/>
          <w:szCs w:val="30"/>
        </w:rPr>
        <w:t>de noviembre de</w:t>
      </w:r>
      <w:r w:rsidRPr="00D32519">
        <w:rPr>
          <w:rFonts w:ascii="Source Sans Pro" w:eastAsia="Source Sans Pro" w:hAnsi="Source Sans Pro" w:cs="Source Sans Pro"/>
          <w:color w:val="040A7E"/>
          <w:sz w:val="30"/>
          <w:szCs w:val="30"/>
        </w:rPr>
        <w:t xml:space="preserve"> 2020</w:t>
      </w:r>
    </w:p>
    <w:p w14:paraId="7951BE9C" w14:textId="77777777" w:rsidR="003F7CB7" w:rsidRPr="00D32519" w:rsidRDefault="003F7CB7">
      <w:pPr>
        <w:spacing w:line="240" w:lineRule="exact"/>
        <w:rPr>
          <w:rFonts w:ascii="Source Sans Pro" w:eastAsia="Source Sans Pro" w:hAnsi="Source Sans Pro" w:cs="Source Sans Pro"/>
        </w:rPr>
      </w:pPr>
    </w:p>
    <w:p w14:paraId="500A653A" w14:textId="77777777" w:rsidR="003F7CB7" w:rsidRPr="00D32519" w:rsidRDefault="003F7CB7">
      <w:pPr>
        <w:spacing w:after="4" w:line="200" w:lineRule="exact"/>
        <w:rPr>
          <w:rFonts w:ascii="Source Sans Pro" w:eastAsia="Source Sans Pro" w:hAnsi="Source Sans Pro" w:cs="Source Sans Pro"/>
          <w:sz w:val="20"/>
          <w:szCs w:val="20"/>
        </w:rPr>
      </w:pPr>
    </w:p>
    <w:p w14:paraId="39DA33F8" w14:textId="77777777" w:rsidR="003F7CB7" w:rsidRPr="00D32519" w:rsidRDefault="00D64BD8">
      <w:pPr>
        <w:spacing w:line="254" w:lineRule="auto"/>
        <w:ind w:left="33" w:right="1203"/>
        <w:rPr>
          <w:rFonts w:ascii="Arial" w:eastAsia="Arial" w:hAnsi="Arial" w:cs="Arial"/>
          <w:b/>
          <w:bCs/>
          <w:color w:val="4391FF"/>
          <w:spacing w:val="8"/>
          <w:w w:val="91"/>
          <w:sz w:val="36"/>
          <w:szCs w:val="36"/>
        </w:rPr>
      </w:pPr>
      <w:r w:rsidRPr="00D32519">
        <w:rPr>
          <w:rFonts w:ascii="Arial" w:eastAsia="Arial" w:hAnsi="Arial" w:cs="Arial"/>
          <w:b/>
          <w:bCs/>
          <w:color w:val="4391FF"/>
          <w:spacing w:val="13"/>
          <w:w w:val="104"/>
          <w:sz w:val="36"/>
          <w:szCs w:val="36"/>
        </w:rPr>
        <w:t>A</w:t>
      </w:r>
      <w:r w:rsidRPr="00D32519">
        <w:rPr>
          <w:rFonts w:ascii="Arial" w:eastAsia="Arial" w:hAnsi="Arial" w:cs="Arial"/>
          <w:b/>
          <w:bCs/>
          <w:color w:val="4391FF"/>
          <w:spacing w:val="14"/>
          <w:w w:val="98"/>
          <w:sz w:val="36"/>
          <w:szCs w:val="36"/>
        </w:rPr>
        <w:t>L</w:t>
      </w:r>
      <w:r w:rsidRPr="00D32519">
        <w:rPr>
          <w:rFonts w:ascii="Arial" w:eastAsia="Arial" w:hAnsi="Arial" w:cs="Arial"/>
          <w:b/>
          <w:bCs/>
          <w:color w:val="4391FF"/>
          <w:w w:val="114"/>
          <w:sz w:val="36"/>
          <w:szCs w:val="36"/>
        </w:rPr>
        <w:t>D</w:t>
      </w:r>
      <w:r w:rsidRPr="00D32519">
        <w:rPr>
          <w:rFonts w:ascii="Arial" w:eastAsia="Arial" w:hAnsi="Arial" w:cs="Arial"/>
          <w:color w:val="4391FF"/>
          <w:spacing w:val="29"/>
          <w:sz w:val="36"/>
          <w:szCs w:val="36"/>
        </w:rPr>
        <w:t xml:space="preserve"> </w:t>
      </w:r>
      <w:r w:rsidR="00D32519" w:rsidRPr="00D32519">
        <w:rPr>
          <w:rFonts w:ascii="Arial" w:eastAsia="Arial" w:hAnsi="Arial" w:cs="Arial"/>
          <w:b/>
          <w:bCs/>
          <w:color w:val="4391FF"/>
          <w:spacing w:val="18"/>
          <w:w w:val="112"/>
          <w:sz w:val="36"/>
          <w:szCs w:val="36"/>
        </w:rPr>
        <w:t>presenta su nuevo plan estratégico a 5 años</w:t>
      </w:r>
      <w:r w:rsidRPr="00D32519">
        <w:rPr>
          <w:rFonts w:ascii="Arial" w:eastAsia="Arial" w:hAnsi="Arial" w:cs="Arial"/>
          <w:color w:val="4391FF"/>
          <w:sz w:val="36"/>
          <w:szCs w:val="36"/>
        </w:rPr>
        <w:t xml:space="preserve"> </w:t>
      </w:r>
      <w:r w:rsidRPr="00D32519">
        <w:rPr>
          <w:rFonts w:ascii="Arial" w:eastAsia="Arial" w:hAnsi="Arial" w:cs="Arial"/>
          <w:b/>
          <w:bCs/>
          <w:color w:val="4391FF"/>
          <w:spacing w:val="12"/>
          <w:w w:val="91"/>
          <w:sz w:val="36"/>
          <w:szCs w:val="36"/>
        </w:rPr>
        <w:t>“</w:t>
      </w:r>
      <w:r w:rsidRPr="00D32519">
        <w:rPr>
          <w:rFonts w:ascii="Arial" w:eastAsia="Arial" w:hAnsi="Arial" w:cs="Arial"/>
          <w:b/>
          <w:bCs/>
          <w:color w:val="4391FF"/>
          <w:spacing w:val="14"/>
          <w:w w:val="115"/>
          <w:sz w:val="36"/>
          <w:szCs w:val="36"/>
        </w:rPr>
        <w:t>M</w:t>
      </w:r>
      <w:r w:rsidRPr="00D32519">
        <w:rPr>
          <w:rFonts w:ascii="Arial" w:eastAsia="Arial" w:hAnsi="Arial" w:cs="Arial"/>
          <w:b/>
          <w:bCs/>
          <w:color w:val="4391FF"/>
          <w:spacing w:val="13"/>
          <w:w w:val="108"/>
          <w:sz w:val="36"/>
          <w:szCs w:val="36"/>
        </w:rPr>
        <w:t>O</w:t>
      </w:r>
      <w:r w:rsidRPr="00D32519">
        <w:rPr>
          <w:rFonts w:ascii="Arial" w:eastAsia="Arial" w:hAnsi="Arial" w:cs="Arial"/>
          <w:b/>
          <w:bCs/>
          <w:color w:val="4391FF"/>
          <w:spacing w:val="13"/>
          <w:w w:val="109"/>
          <w:sz w:val="36"/>
          <w:szCs w:val="36"/>
        </w:rPr>
        <w:t>V</w:t>
      </w:r>
      <w:r w:rsidRPr="00D32519">
        <w:rPr>
          <w:rFonts w:ascii="Arial" w:eastAsia="Arial" w:hAnsi="Arial" w:cs="Arial"/>
          <w:b/>
          <w:bCs/>
          <w:color w:val="4391FF"/>
          <w:sz w:val="36"/>
          <w:szCs w:val="36"/>
        </w:rPr>
        <w:t>E</w:t>
      </w:r>
      <w:r w:rsidRPr="00D32519">
        <w:rPr>
          <w:rFonts w:ascii="Arial" w:eastAsia="Arial" w:hAnsi="Arial" w:cs="Arial"/>
          <w:color w:val="4391FF"/>
          <w:spacing w:val="28"/>
          <w:sz w:val="36"/>
          <w:szCs w:val="36"/>
        </w:rPr>
        <w:t xml:space="preserve"> </w:t>
      </w:r>
      <w:r w:rsidRPr="00D32519">
        <w:rPr>
          <w:rFonts w:ascii="Arial" w:eastAsia="Arial" w:hAnsi="Arial" w:cs="Arial"/>
          <w:b/>
          <w:bCs/>
          <w:color w:val="4391FF"/>
          <w:spacing w:val="21"/>
          <w:w w:val="105"/>
          <w:sz w:val="36"/>
          <w:szCs w:val="36"/>
        </w:rPr>
        <w:t>2</w:t>
      </w:r>
      <w:r w:rsidRPr="00D32519">
        <w:rPr>
          <w:rFonts w:ascii="Arial" w:eastAsia="Arial" w:hAnsi="Arial" w:cs="Arial"/>
          <w:b/>
          <w:bCs/>
          <w:color w:val="4391FF"/>
          <w:spacing w:val="22"/>
          <w:sz w:val="36"/>
          <w:szCs w:val="36"/>
        </w:rPr>
        <w:t>0</w:t>
      </w:r>
      <w:r w:rsidRPr="00D32519">
        <w:rPr>
          <w:rFonts w:ascii="Arial" w:eastAsia="Arial" w:hAnsi="Arial" w:cs="Arial"/>
          <w:b/>
          <w:bCs/>
          <w:color w:val="4391FF"/>
          <w:spacing w:val="22"/>
          <w:w w:val="105"/>
          <w:sz w:val="36"/>
          <w:szCs w:val="36"/>
        </w:rPr>
        <w:t>2</w:t>
      </w:r>
      <w:r w:rsidRPr="00D32519">
        <w:rPr>
          <w:rFonts w:ascii="Arial" w:eastAsia="Arial" w:hAnsi="Arial" w:cs="Arial"/>
          <w:b/>
          <w:bCs/>
          <w:color w:val="4391FF"/>
          <w:spacing w:val="23"/>
          <w:w w:val="105"/>
          <w:sz w:val="36"/>
          <w:szCs w:val="36"/>
        </w:rPr>
        <w:t>5</w:t>
      </w:r>
      <w:r w:rsidRPr="00D32519">
        <w:rPr>
          <w:rFonts w:ascii="Arial" w:eastAsia="Arial" w:hAnsi="Arial" w:cs="Arial"/>
          <w:b/>
          <w:bCs/>
          <w:color w:val="4391FF"/>
          <w:spacing w:val="8"/>
          <w:w w:val="91"/>
          <w:sz w:val="36"/>
          <w:szCs w:val="36"/>
        </w:rPr>
        <w:t>”</w:t>
      </w:r>
    </w:p>
    <w:p w14:paraId="03087907" w14:textId="77777777" w:rsidR="003F7CB7" w:rsidRPr="00D32519" w:rsidRDefault="003F7CB7">
      <w:pPr>
        <w:spacing w:after="41" w:line="240" w:lineRule="exact"/>
        <w:rPr>
          <w:rFonts w:ascii="Arial" w:eastAsia="Arial" w:hAnsi="Arial" w:cs="Arial"/>
          <w:spacing w:val="8"/>
          <w:w w:val="91"/>
        </w:rPr>
      </w:pPr>
    </w:p>
    <w:p w14:paraId="7717C367" w14:textId="6F7BED49" w:rsidR="00D32519" w:rsidRDefault="00D32519">
      <w:pPr>
        <w:spacing w:line="239" w:lineRule="auto"/>
        <w:ind w:left="38" w:right="-18"/>
        <w:jc w:val="both"/>
        <w:rPr>
          <w:rFonts w:ascii="Source Sans Pro" w:eastAsia="Source Sans Pro" w:hAnsi="Source Sans Pro" w:cs="Source Sans Pro"/>
          <w:color w:val="000000"/>
        </w:rPr>
      </w:pPr>
      <w:r w:rsidRPr="00D32519">
        <w:rPr>
          <w:rFonts w:ascii="Source Sans Pro" w:eastAsia="Source Sans Pro" w:hAnsi="Source Sans Pro" w:cs="Source Sans Pro"/>
          <w:color w:val="000000"/>
        </w:rPr>
        <w:t xml:space="preserve">ALD Automotive ha presentado su nuevo plan estratégico a 5 años “Move 2025” </w:t>
      </w:r>
      <w:r w:rsidR="00DA73F7">
        <w:rPr>
          <w:rFonts w:ascii="Source Sans Pro" w:eastAsia="Source Sans Pro" w:hAnsi="Source Sans Pro" w:cs="Source Sans Pro"/>
          <w:color w:val="000000"/>
        </w:rPr>
        <w:t>coincidiendo con</w:t>
      </w:r>
      <w:r>
        <w:rPr>
          <w:rFonts w:ascii="Source Sans Pro" w:eastAsia="Source Sans Pro" w:hAnsi="Source Sans Pro" w:cs="Source Sans Pro"/>
          <w:color w:val="000000"/>
        </w:rPr>
        <w:t xml:space="preserve"> la celebración de</w:t>
      </w:r>
      <w:r w:rsidRPr="00D32519">
        <w:rPr>
          <w:rFonts w:ascii="Source Sans Pro" w:eastAsia="Source Sans Pro" w:hAnsi="Source Sans Pro" w:cs="Source Sans Pro"/>
          <w:color w:val="000000"/>
        </w:rPr>
        <w:t>l Día de</w:t>
      </w:r>
      <w:r w:rsidR="00826987">
        <w:rPr>
          <w:rFonts w:ascii="Source Sans Pro" w:eastAsia="Source Sans Pro" w:hAnsi="Source Sans Pro" w:cs="Source Sans Pro"/>
          <w:color w:val="000000"/>
        </w:rPr>
        <w:t>l</w:t>
      </w:r>
      <w:r w:rsidRPr="00D32519">
        <w:rPr>
          <w:rFonts w:ascii="Source Sans Pro" w:eastAsia="Source Sans Pro" w:hAnsi="Source Sans Pro" w:cs="Source Sans Pro"/>
          <w:color w:val="000000"/>
        </w:rPr>
        <w:t xml:space="preserve"> </w:t>
      </w:r>
      <w:r w:rsidR="00DA73F7">
        <w:rPr>
          <w:rFonts w:ascii="Source Sans Pro" w:eastAsia="Source Sans Pro" w:hAnsi="Source Sans Pro" w:cs="Source Sans Pro"/>
          <w:color w:val="000000"/>
        </w:rPr>
        <w:t xml:space="preserve">Inversor </w:t>
      </w:r>
      <w:r w:rsidR="00826987">
        <w:rPr>
          <w:rFonts w:ascii="Source Sans Pro" w:eastAsia="Source Sans Pro" w:hAnsi="Source Sans Pro" w:cs="Source Sans Pro"/>
          <w:color w:val="000000"/>
        </w:rPr>
        <w:t>para analistas financieros e inversores</w:t>
      </w:r>
      <w:r>
        <w:rPr>
          <w:rFonts w:ascii="Source Sans Pro" w:eastAsia="Source Sans Pro" w:hAnsi="Source Sans Pro" w:cs="Source Sans Pro"/>
          <w:color w:val="000000"/>
        </w:rPr>
        <w:t xml:space="preserve">. </w:t>
      </w:r>
      <w:r w:rsidR="00D64BD8" w:rsidRPr="00D32519">
        <w:rPr>
          <w:rFonts w:ascii="Source Sans Pro" w:eastAsia="Source Sans Pro" w:hAnsi="Source Sans Pro" w:cs="Source Sans Pro"/>
          <w:color w:val="000000"/>
          <w:spacing w:val="1"/>
        </w:rPr>
        <w:t>Ti</w:t>
      </w:r>
      <w:r w:rsidR="00D64BD8" w:rsidRPr="00D32519">
        <w:rPr>
          <w:rFonts w:ascii="Source Sans Pro" w:eastAsia="Source Sans Pro" w:hAnsi="Source Sans Pro" w:cs="Source Sans Pro"/>
          <w:color w:val="000000"/>
        </w:rPr>
        <w:t>m</w:t>
      </w:r>
      <w:r w:rsidR="00D64BD8" w:rsidRPr="00D32519">
        <w:rPr>
          <w:rFonts w:ascii="Source Sans Pro" w:eastAsia="Source Sans Pro" w:hAnsi="Source Sans Pro" w:cs="Source Sans Pro"/>
          <w:color w:val="000000"/>
          <w:spacing w:val="29"/>
        </w:rPr>
        <w:t xml:space="preserve"> </w:t>
      </w:r>
      <w:r w:rsidR="00D64BD8" w:rsidRPr="00D32519">
        <w:rPr>
          <w:rFonts w:ascii="Source Sans Pro" w:eastAsia="Source Sans Pro" w:hAnsi="Source Sans Pro" w:cs="Source Sans Pro"/>
          <w:color w:val="000000"/>
        </w:rPr>
        <w:t>Albertsen,</w:t>
      </w:r>
      <w:r w:rsidR="00D64BD8" w:rsidRPr="00D32519">
        <w:rPr>
          <w:rFonts w:ascii="Source Sans Pro" w:eastAsia="Source Sans Pro" w:hAnsi="Source Sans Pro" w:cs="Source Sans Pro"/>
          <w:color w:val="000000"/>
          <w:spacing w:val="33"/>
        </w:rPr>
        <w:t xml:space="preserve"> </w:t>
      </w:r>
      <w:r w:rsidR="00B53D29">
        <w:rPr>
          <w:rFonts w:ascii="Source Sans Pro" w:eastAsia="Source Sans Pro" w:hAnsi="Source Sans Pro" w:cs="Source Sans Pro"/>
          <w:color w:val="000000"/>
        </w:rPr>
        <w:t>CEO de</w:t>
      </w:r>
      <w:r w:rsidR="00F84D55">
        <w:rPr>
          <w:rFonts w:ascii="Source Sans Pro" w:eastAsia="Source Sans Pro" w:hAnsi="Source Sans Pro" w:cs="Source Sans Pro"/>
          <w:color w:val="000000"/>
        </w:rPr>
        <w:t xml:space="preserve"> ALD Automotive,</w:t>
      </w:r>
      <w:r w:rsidR="00D64BD8" w:rsidRPr="00D32519">
        <w:rPr>
          <w:rFonts w:ascii="Source Sans Pro" w:eastAsia="Source Sans Pro" w:hAnsi="Source Sans Pro" w:cs="Source Sans Pro"/>
          <w:color w:val="000000"/>
          <w:spacing w:val="31"/>
        </w:rPr>
        <w:t xml:space="preserve"> </w:t>
      </w:r>
      <w:r w:rsidRPr="00D32519">
        <w:rPr>
          <w:rFonts w:ascii="Source Sans Pro" w:eastAsia="Source Sans Pro" w:hAnsi="Source Sans Pro" w:cs="Source Sans Pro"/>
          <w:color w:val="000000"/>
        </w:rPr>
        <w:t>y miembros del Comité Ejecutivo de ALD han ofrecido una descripción detallada de los planes de la empresa y de los principal</w:t>
      </w:r>
      <w:r>
        <w:rPr>
          <w:rFonts w:ascii="Source Sans Pro" w:eastAsia="Source Sans Pro" w:hAnsi="Source Sans Pro" w:cs="Source Sans Pro"/>
          <w:color w:val="000000"/>
        </w:rPr>
        <w:t>e</w:t>
      </w:r>
      <w:r w:rsidRPr="00D32519">
        <w:rPr>
          <w:rFonts w:ascii="Source Sans Pro" w:eastAsia="Source Sans Pro" w:hAnsi="Source Sans Pro" w:cs="Source Sans Pro"/>
          <w:color w:val="000000"/>
        </w:rPr>
        <w:t>s objetiv</w:t>
      </w:r>
      <w:r>
        <w:rPr>
          <w:rFonts w:ascii="Source Sans Pro" w:eastAsia="Source Sans Pro" w:hAnsi="Source Sans Pro" w:cs="Source Sans Pro"/>
          <w:color w:val="000000"/>
        </w:rPr>
        <w:t>os estratégicos, tanto operativos como financieros, en el contexto de esta nueva estrategia.</w:t>
      </w:r>
    </w:p>
    <w:p w14:paraId="65B039A8" w14:textId="77777777" w:rsidR="003F7CB7" w:rsidRPr="00033A12" w:rsidRDefault="00D64BD8" w:rsidP="00033A12">
      <w:pPr>
        <w:spacing w:line="239" w:lineRule="auto"/>
        <w:ind w:left="38" w:right="-18"/>
        <w:jc w:val="both"/>
        <w:rPr>
          <w:rFonts w:ascii="Source Sans Pro" w:eastAsia="Source Sans Pro" w:hAnsi="Source Sans Pro" w:cs="Source Sans Pro"/>
          <w:color w:val="000000"/>
        </w:rPr>
      </w:pPr>
      <w:r w:rsidRPr="00D32519">
        <w:rPr>
          <w:rFonts w:ascii="Source Sans Pro" w:eastAsia="Source Sans Pro" w:hAnsi="Source Sans Pro" w:cs="Source Sans Pro"/>
          <w:color w:val="000000"/>
          <w:spacing w:val="47"/>
        </w:rPr>
        <w:t xml:space="preserve"> </w:t>
      </w:r>
    </w:p>
    <w:p w14:paraId="34A0E0E3" w14:textId="7D7EBDDE" w:rsidR="003F7CB7" w:rsidRPr="00F84D55" w:rsidRDefault="00D64BD8" w:rsidP="00F8166D">
      <w:pPr>
        <w:spacing w:line="258" w:lineRule="auto"/>
        <w:ind w:left="720" w:right="-18" w:hanging="682"/>
        <w:jc w:val="both"/>
        <w:rPr>
          <w:rFonts w:ascii="Source Sans Pro" w:eastAsia="Source Sans Pro" w:hAnsi="Source Sans Pro" w:cs="Source Sans Pro"/>
          <w:i/>
          <w:color w:val="000000"/>
        </w:rPr>
      </w:pPr>
      <w:r w:rsidRPr="00033A12">
        <w:rPr>
          <w:rFonts w:ascii="Source Sans Pro" w:eastAsia="Source Sans Pro" w:hAnsi="Source Sans Pro" w:cs="Source Sans Pro"/>
          <w:i/>
          <w:iCs/>
          <w:color w:val="000000"/>
        </w:rPr>
        <w:t>“</w:t>
      </w:r>
      <w:r w:rsidRPr="00033A12">
        <w:rPr>
          <w:rFonts w:ascii="Source Sans Pro" w:eastAsia="Source Sans Pro" w:hAnsi="Source Sans Pro" w:cs="Source Sans Pro"/>
          <w:i/>
          <w:iCs/>
          <w:color w:val="000000"/>
          <w:spacing w:val="1"/>
        </w:rPr>
        <w:t>Mo</w:t>
      </w:r>
      <w:r w:rsidRPr="00033A12">
        <w:rPr>
          <w:rFonts w:ascii="Source Sans Pro" w:eastAsia="Source Sans Pro" w:hAnsi="Source Sans Pro" w:cs="Source Sans Pro"/>
          <w:i/>
          <w:iCs/>
          <w:color w:val="000000"/>
        </w:rPr>
        <w:t>ve</w:t>
      </w:r>
      <w:r w:rsidR="00826987">
        <w:rPr>
          <w:rFonts w:ascii="Source Sans Pro" w:eastAsia="Source Sans Pro" w:hAnsi="Source Sans Pro" w:cs="Source Sans Pro"/>
          <w:i/>
          <w:color w:val="000000"/>
          <w:spacing w:val="7"/>
        </w:rPr>
        <w:t xml:space="preserve"> </w:t>
      </w:r>
      <w:r w:rsidRPr="00033A12">
        <w:rPr>
          <w:rFonts w:ascii="Source Sans Pro" w:eastAsia="Source Sans Pro" w:hAnsi="Source Sans Pro" w:cs="Source Sans Pro"/>
          <w:i/>
          <w:iCs/>
          <w:color w:val="000000"/>
        </w:rPr>
        <w:t>2025</w:t>
      </w:r>
      <w:r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 xml:space="preserve"> </w:t>
      </w:r>
      <w:r w:rsidR="00033A12"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>es un plan muy ambicioso que se fundamenta en la transformación que comenzamos hace 5 años para aprovechar las oportunidades de crecimiento que vemos en el futuro a medio y largo plazo. Con este nuevo plan estratég</w:t>
      </w:r>
      <w:r w:rsidR="009D2E5D">
        <w:rPr>
          <w:rFonts w:ascii="Source Sans Pro" w:eastAsia="Source Sans Pro" w:hAnsi="Source Sans Pro" w:cs="Source Sans Pro"/>
          <w:i/>
          <w:color w:val="000000"/>
          <w:spacing w:val="9"/>
        </w:rPr>
        <w:t>ic</w:t>
      </w:r>
      <w:r w:rsidR="00033A12"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>o, ALD se posiciona en el centro del mundo de la movilidad y fortal</w:t>
      </w:r>
      <w:r w:rsidR="009D2E5D">
        <w:rPr>
          <w:rFonts w:ascii="Source Sans Pro" w:eastAsia="Source Sans Pro" w:hAnsi="Source Sans Pro" w:cs="Source Sans Pro"/>
          <w:i/>
          <w:color w:val="000000"/>
          <w:spacing w:val="9"/>
        </w:rPr>
        <w:t>ece</w:t>
      </w:r>
      <w:r w:rsidR="00033A12"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 xml:space="preserve"> su competitividad para convertirse en un proveedor de movilidad sostenible totalmente integrado y líder mundial en su </w:t>
      </w:r>
      <w:r w:rsidR="00826987">
        <w:rPr>
          <w:rFonts w:ascii="Source Sans Pro" w:eastAsia="Source Sans Pro" w:hAnsi="Source Sans Pro" w:cs="Source Sans Pro"/>
          <w:i/>
          <w:color w:val="000000"/>
          <w:spacing w:val="9"/>
        </w:rPr>
        <w:t>sector</w:t>
      </w:r>
      <w:r w:rsidR="009D2E5D">
        <w:rPr>
          <w:rFonts w:ascii="Source Sans Pro" w:eastAsia="Source Sans Pro" w:hAnsi="Source Sans Pro" w:cs="Source Sans Pro"/>
          <w:i/>
          <w:color w:val="000000"/>
          <w:spacing w:val="9"/>
        </w:rPr>
        <w:t>”</w:t>
      </w:r>
      <w:r w:rsidR="00033A12"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 xml:space="preserve">, confirma Tim Albertsen, director </w:t>
      </w:r>
      <w:r w:rsidR="00F84D55">
        <w:rPr>
          <w:rFonts w:ascii="Source Sans Pro" w:eastAsia="Source Sans Pro" w:hAnsi="Source Sans Pro" w:cs="Source Sans Pro"/>
          <w:i/>
          <w:color w:val="000000"/>
          <w:spacing w:val="9"/>
        </w:rPr>
        <w:t xml:space="preserve">general </w:t>
      </w:r>
      <w:r w:rsidR="00033A12" w:rsidRPr="00033A12">
        <w:rPr>
          <w:rFonts w:ascii="Source Sans Pro" w:eastAsia="Source Sans Pro" w:hAnsi="Source Sans Pro" w:cs="Source Sans Pro"/>
          <w:i/>
          <w:color w:val="000000"/>
          <w:spacing w:val="9"/>
        </w:rPr>
        <w:t>de ALD.</w:t>
      </w:r>
    </w:p>
    <w:p w14:paraId="1AE02BCD" w14:textId="77777777" w:rsidR="00D32519" w:rsidRPr="00D32519" w:rsidRDefault="00D32519">
      <w:pPr>
        <w:spacing w:line="240" w:lineRule="exact"/>
        <w:rPr>
          <w:rFonts w:ascii="Source Sans Pro" w:eastAsia="Source Sans Pro" w:hAnsi="Source Sans Pro" w:cs="Source Sans Pro"/>
        </w:rPr>
      </w:pPr>
    </w:p>
    <w:p w14:paraId="24FD07F4" w14:textId="77777777" w:rsidR="003F7CB7" w:rsidRPr="00D32519" w:rsidRDefault="003F7CB7">
      <w:pPr>
        <w:spacing w:after="7" w:line="160" w:lineRule="exact"/>
        <w:rPr>
          <w:rFonts w:ascii="Source Sans Pro" w:eastAsia="Source Sans Pro" w:hAnsi="Source Sans Pro" w:cs="Source Sans Pro"/>
          <w:sz w:val="16"/>
          <w:szCs w:val="16"/>
        </w:rPr>
      </w:pPr>
    </w:p>
    <w:p w14:paraId="1A26E320" w14:textId="77777777" w:rsidR="003F7CB7" w:rsidRPr="00826987" w:rsidRDefault="00033A12">
      <w:pPr>
        <w:ind w:left="38" w:right="-20"/>
        <w:rPr>
          <w:rFonts w:ascii="Source Sans Pro" w:eastAsia="Source Sans Pro" w:hAnsi="Source Sans Pro" w:cs="Source Sans Pro"/>
          <w:b/>
          <w:bCs/>
          <w:color w:val="4391FF"/>
        </w:rPr>
      </w:pPr>
      <w:r w:rsidRPr="00826987">
        <w:rPr>
          <w:rFonts w:ascii="Source Sans Pro" w:eastAsia="Source Sans Pro" w:hAnsi="Source Sans Pro" w:cs="Source Sans Pro"/>
          <w:b/>
          <w:bCs/>
          <w:color w:val="4391FF"/>
        </w:rPr>
        <w:t>Cuatro pilares estratégicos</w:t>
      </w:r>
    </w:p>
    <w:p w14:paraId="60E4010A" w14:textId="77777777" w:rsidR="003F7CB7" w:rsidRPr="00826987" w:rsidRDefault="003F7CB7">
      <w:pPr>
        <w:spacing w:after="60" w:line="240" w:lineRule="exact"/>
        <w:rPr>
          <w:rFonts w:ascii="Source Sans Pro" w:eastAsia="Source Sans Pro" w:hAnsi="Source Sans Pro" w:cs="Source Sans Pro"/>
        </w:rPr>
      </w:pPr>
    </w:p>
    <w:p w14:paraId="2608C23D" w14:textId="77777777" w:rsidR="003F7CB7" w:rsidRPr="00D44526" w:rsidRDefault="00033A12">
      <w:pPr>
        <w:ind w:left="38" w:right="-20"/>
        <w:rPr>
          <w:rFonts w:ascii="Source Sans Pro" w:eastAsia="Source Sans Pro" w:hAnsi="Source Sans Pro" w:cs="Source Sans Pro"/>
          <w:color w:val="000000"/>
        </w:rPr>
      </w:pPr>
      <w:r w:rsidRPr="00D44526">
        <w:rPr>
          <w:rFonts w:ascii="Source Sans Pro" w:eastAsia="Source Sans Pro" w:hAnsi="Source Sans Pro" w:cs="Source Sans Pro"/>
          <w:color w:val="000000"/>
        </w:rPr>
        <w:t>El desarrollo estratégico de ALD se basa en cuatro pilares estratégicos que tienen como objetivo</w:t>
      </w:r>
      <w:r w:rsidR="00D44526" w:rsidRPr="00D44526">
        <w:rPr>
          <w:rFonts w:ascii="Source Sans Pro" w:eastAsia="Source Sans Pro" w:hAnsi="Source Sans Pro" w:cs="Source Sans Pro"/>
          <w:color w:val="000000"/>
        </w:rPr>
        <w:t xml:space="preserve"> fortalecer la competitividad de la empresa</w:t>
      </w:r>
      <w:r w:rsidR="00D44526">
        <w:rPr>
          <w:rFonts w:ascii="Source Sans Pro" w:eastAsia="Source Sans Pro" w:hAnsi="Source Sans Pro" w:cs="Source Sans Pro"/>
          <w:color w:val="000000"/>
        </w:rPr>
        <w:t xml:space="preserve">: </w:t>
      </w:r>
    </w:p>
    <w:p w14:paraId="39105D53" w14:textId="77777777" w:rsidR="003F7CB7" w:rsidRPr="00D44526" w:rsidRDefault="003F7CB7">
      <w:pPr>
        <w:spacing w:after="62" w:line="240" w:lineRule="exact"/>
        <w:rPr>
          <w:rFonts w:ascii="Source Sans Pro" w:eastAsia="Source Sans Pro" w:hAnsi="Source Sans Pro" w:cs="Source Sans Pro"/>
        </w:rPr>
      </w:pPr>
    </w:p>
    <w:p w14:paraId="43D917B6" w14:textId="521C1E7E" w:rsidR="003F7CB7" w:rsidRPr="000D37A3" w:rsidRDefault="00451F16" w:rsidP="000D37A3">
      <w:pPr>
        <w:pStyle w:val="Prrafodelista"/>
        <w:numPr>
          <w:ilvl w:val="0"/>
          <w:numId w:val="1"/>
        </w:numPr>
        <w:spacing w:line="239" w:lineRule="auto"/>
        <w:ind w:right="-16"/>
        <w:jc w:val="both"/>
        <w:rPr>
          <w:rFonts w:ascii="Source Sans Pro" w:eastAsia="Source Sans Pro" w:hAnsi="Source Sans Pro" w:cs="Source Sans Pro"/>
          <w:color w:val="000000"/>
        </w:rPr>
      </w:pPr>
      <w:r w:rsidRPr="000D37A3">
        <w:rPr>
          <w:rFonts w:ascii="Source Sans Pro" w:eastAsia="Source Sans Pro" w:hAnsi="Source Sans Pro" w:cs="Source Sans Pro"/>
          <w:b/>
          <w:bCs/>
          <w:color w:val="000000"/>
        </w:rPr>
        <w:t>” Move”</w:t>
      </w:r>
      <w:r w:rsidR="00940695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</w:t>
      </w:r>
      <w:r w:rsidR="001B3E5B" w:rsidRPr="000D37A3">
        <w:rPr>
          <w:rFonts w:ascii="Source Sans Pro" w:eastAsia="Source Sans Pro" w:hAnsi="Source Sans Pro" w:cs="Source Sans Pro"/>
          <w:b/>
          <w:bCs/>
          <w:color w:val="000000"/>
        </w:rPr>
        <w:t>para</w:t>
      </w:r>
      <w:r w:rsidR="00940695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</w:t>
      </w:r>
      <w:r w:rsidR="001B3E5B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los </w:t>
      </w:r>
      <w:r w:rsidR="00940695" w:rsidRPr="000D37A3">
        <w:rPr>
          <w:rFonts w:ascii="Source Sans Pro" w:eastAsia="Source Sans Pro" w:hAnsi="Source Sans Pro" w:cs="Source Sans Pro"/>
          <w:b/>
          <w:bCs/>
          <w:color w:val="000000"/>
        </w:rPr>
        <w:t>clientes</w:t>
      </w:r>
      <w:r w:rsidR="00D64BD8" w:rsidRPr="000D37A3">
        <w:rPr>
          <w:rFonts w:ascii="Source Sans Pro" w:eastAsia="Source Sans Pro" w:hAnsi="Source Sans Pro" w:cs="Source Sans Pro"/>
          <w:color w:val="000000"/>
          <w:spacing w:val="1"/>
        </w:rPr>
        <w:t xml:space="preserve"> </w:t>
      </w:r>
      <w:r w:rsidR="00D64BD8" w:rsidRPr="000D37A3">
        <w:rPr>
          <w:rFonts w:ascii="Source Sans Pro" w:eastAsia="Source Sans Pro" w:hAnsi="Source Sans Pro" w:cs="Source Sans Pro"/>
          <w:color w:val="000000"/>
        </w:rPr>
        <w:t>–</w:t>
      </w:r>
      <w:r w:rsidR="00D64BD8" w:rsidRPr="000D37A3">
        <w:rPr>
          <w:rFonts w:ascii="Source Sans Pro" w:eastAsia="Source Sans Pro" w:hAnsi="Source Sans Pro" w:cs="Source Sans Pro"/>
          <w:color w:val="000000"/>
          <w:spacing w:val="-1"/>
        </w:rPr>
        <w:t xml:space="preserve"> </w:t>
      </w:r>
      <w:r w:rsidR="00D44526" w:rsidRPr="000D37A3">
        <w:rPr>
          <w:rFonts w:ascii="Source Sans Pro" w:eastAsia="Source Sans Pro" w:hAnsi="Source Sans Pro" w:cs="Source Sans Pro"/>
          <w:color w:val="000000"/>
          <w:spacing w:val="-1"/>
        </w:rPr>
        <w:t xml:space="preserve">Ser reconocido como el proveedor más innovador de productos y servicios de movilidad a través de la digitalización, la personalización, la flexibilidad, la experiencia del cliente y </w:t>
      </w:r>
      <w:r w:rsidR="009D2E5D" w:rsidRPr="000D37A3">
        <w:rPr>
          <w:rFonts w:ascii="Source Sans Pro" w:eastAsia="Source Sans Pro" w:hAnsi="Source Sans Pro" w:cs="Source Sans Pro"/>
          <w:color w:val="000000"/>
          <w:spacing w:val="-1"/>
        </w:rPr>
        <w:t xml:space="preserve">como </w:t>
      </w:r>
      <w:r w:rsidR="00D44526" w:rsidRPr="000D37A3">
        <w:rPr>
          <w:rFonts w:ascii="Source Sans Pro" w:eastAsia="Source Sans Pro" w:hAnsi="Source Sans Pro" w:cs="Source Sans Pro"/>
          <w:color w:val="000000"/>
          <w:spacing w:val="-1"/>
        </w:rPr>
        <w:t xml:space="preserve">una marca de movilidad única. </w:t>
      </w:r>
    </w:p>
    <w:p w14:paraId="7A6F83CB" w14:textId="4B733AF8" w:rsidR="003F7CB7" w:rsidRPr="000D37A3" w:rsidRDefault="00451F16" w:rsidP="000D37A3">
      <w:pPr>
        <w:pStyle w:val="Prrafodelista"/>
        <w:numPr>
          <w:ilvl w:val="0"/>
          <w:numId w:val="1"/>
        </w:numPr>
        <w:spacing w:line="259" w:lineRule="auto"/>
        <w:ind w:right="-20"/>
        <w:rPr>
          <w:rFonts w:ascii="Source Sans Pro" w:eastAsia="Source Sans Pro" w:hAnsi="Source Sans Pro" w:cs="Source Sans Pro"/>
          <w:color w:val="000000"/>
        </w:rPr>
      </w:pPr>
      <w:r w:rsidRPr="000D37A3">
        <w:rPr>
          <w:rFonts w:ascii="Source Sans Pro" w:eastAsia="Source Sans Pro" w:hAnsi="Source Sans Pro" w:cs="Source Sans Pro"/>
          <w:b/>
          <w:bCs/>
          <w:color w:val="000000"/>
        </w:rPr>
        <w:t>” Move”</w:t>
      </w:r>
      <w:r w:rsidR="00940695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</w:t>
      </w:r>
      <w:r w:rsidR="001B3E5B" w:rsidRPr="000D37A3">
        <w:rPr>
          <w:rFonts w:ascii="Source Sans Pro" w:eastAsia="Source Sans Pro" w:hAnsi="Source Sans Pro" w:cs="Source Sans Pro"/>
          <w:b/>
          <w:bCs/>
          <w:color w:val="000000"/>
        </w:rPr>
        <w:t>para el</w:t>
      </w:r>
      <w:r w:rsidR="00076816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crecimiento</w:t>
      </w:r>
      <w:r w:rsidR="00D64BD8" w:rsidRPr="000D37A3">
        <w:rPr>
          <w:rFonts w:ascii="Source Sans Pro" w:eastAsia="Source Sans Pro" w:hAnsi="Source Sans Pro" w:cs="Source Sans Pro"/>
          <w:color w:val="000000"/>
          <w:spacing w:val="31"/>
        </w:rPr>
        <w:t xml:space="preserve"> </w:t>
      </w:r>
      <w:r w:rsidR="00D64BD8" w:rsidRPr="000D37A3">
        <w:rPr>
          <w:rFonts w:ascii="Source Sans Pro" w:eastAsia="Source Sans Pro" w:hAnsi="Source Sans Pro" w:cs="Source Sans Pro"/>
          <w:color w:val="000000"/>
        </w:rPr>
        <w:t>–</w:t>
      </w:r>
      <w:r w:rsidR="007438C8" w:rsidRPr="000D37A3">
        <w:rPr>
          <w:rFonts w:ascii="Source Sans Pro" w:eastAsia="Source Sans Pro" w:hAnsi="Source Sans Pro" w:cs="Source Sans Pro"/>
          <w:color w:val="000000"/>
        </w:rPr>
        <w:t xml:space="preserve"> Ser el líder mundial en soluciones de movilidad sostenible al extender la cobertura geográfica y </w:t>
      </w:r>
      <w:r w:rsidR="00DA73F7" w:rsidRPr="000D37A3">
        <w:rPr>
          <w:rFonts w:ascii="Source Sans Pro" w:eastAsia="Source Sans Pro" w:hAnsi="Source Sans Pro" w:cs="Source Sans Pro"/>
          <w:color w:val="000000"/>
        </w:rPr>
        <w:t xml:space="preserve">llegar a más </w:t>
      </w:r>
      <w:r w:rsidR="007438C8" w:rsidRPr="000D37A3">
        <w:rPr>
          <w:rFonts w:ascii="Source Sans Pro" w:eastAsia="Source Sans Pro" w:hAnsi="Source Sans Pro" w:cs="Source Sans Pro"/>
          <w:color w:val="000000"/>
        </w:rPr>
        <w:t>clientes con nuevos socios en el ecosistema de movilidad</w:t>
      </w:r>
      <w:r w:rsidR="00F34DA5" w:rsidRPr="000D37A3">
        <w:rPr>
          <w:rFonts w:ascii="Source Sans Pro" w:eastAsia="Source Sans Pro" w:hAnsi="Source Sans Pro" w:cs="Source Sans Pro"/>
          <w:color w:val="000000"/>
        </w:rPr>
        <w:t>. L</w:t>
      </w:r>
      <w:r w:rsidR="009D2E5D" w:rsidRPr="000D37A3">
        <w:rPr>
          <w:rFonts w:ascii="Source Sans Pro" w:eastAsia="Source Sans Pro" w:hAnsi="Source Sans Pro" w:cs="Source Sans Pro"/>
          <w:color w:val="000000"/>
        </w:rPr>
        <w:t xml:space="preserve">íder también en </w:t>
      </w:r>
      <w:r w:rsidR="007438C8" w:rsidRPr="000D37A3">
        <w:rPr>
          <w:rFonts w:ascii="Source Sans Pro" w:eastAsia="Source Sans Pro" w:hAnsi="Source Sans Pro" w:cs="Source Sans Pro"/>
          <w:color w:val="000000"/>
        </w:rPr>
        <w:t xml:space="preserve">adquisiciones de valor añadido y </w:t>
      </w:r>
      <w:r w:rsidR="009D2E5D" w:rsidRPr="000D37A3">
        <w:rPr>
          <w:rFonts w:ascii="Source Sans Pro" w:eastAsia="Source Sans Pro" w:hAnsi="Source Sans Pro" w:cs="Source Sans Pro"/>
          <w:color w:val="000000"/>
        </w:rPr>
        <w:t xml:space="preserve">en </w:t>
      </w:r>
      <w:r w:rsidR="007438C8" w:rsidRPr="000D37A3">
        <w:rPr>
          <w:rFonts w:ascii="Source Sans Pro" w:eastAsia="Source Sans Pro" w:hAnsi="Source Sans Pro" w:cs="Source Sans Pro"/>
          <w:color w:val="000000"/>
        </w:rPr>
        <w:t>nuevas soluciones de movilidad.</w:t>
      </w:r>
      <w:r w:rsidR="00560A11" w:rsidRPr="000D37A3">
        <w:rPr>
          <w:rFonts w:ascii="Source Sans Pro" w:eastAsia="Source Sans Pro" w:hAnsi="Source Sans Pro" w:cs="Source Sans Pro"/>
          <w:color w:val="000000"/>
          <w:spacing w:val="32"/>
        </w:rPr>
        <w:t xml:space="preserve"> </w:t>
      </w:r>
    </w:p>
    <w:p w14:paraId="23200B6B" w14:textId="0299FBAF" w:rsidR="00B46BC6" w:rsidRPr="000D37A3" w:rsidRDefault="00451F16" w:rsidP="000D37A3">
      <w:pPr>
        <w:pStyle w:val="Prrafodelista"/>
        <w:numPr>
          <w:ilvl w:val="0"/>
          <w:numId w:val="1"/>
        </w:numPr>
        <w:spacing w:line="259" w:lineRule="auto"/>
        <w:ind w:right="-20"/>
        <w:rPr>
          <w:rFonts w:ascii="Source Sans Pro" w:eastAsia="Source Sans Pro" w:hAnsi="Source Sans Pro" w:cs="Source Sans Pro"/>
          <w:color w:val="000000"/>
        </w:rPr>
      </w:pPr>
      <w:r w:rsidRPr="000D37A3">
        <w:rPr>
          <w:rFonts w:ascii="Source Sans Pro" w:eastAsia="Source Sans Pro" w:hAnsi="Source Sans Pro" w:cs="Source Sans Pro"/>
          <w:b/>
          <w:bCs/>
          <w:color w:val="000000"/>
        </w:rPr>
        <w:t>” Move”</w:t>
      </w:r>
      <w:r w:rsidR="00940695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</w:t>
      </w:r>
      <w:r w:rsidR="00076816" w:rsidRPr="000D37A3">
        <w:rPr>
          <w:rFonts w:ascii="Source Sans Pro" w:eastAsia="Source Sans Pro" w:hAnsi="Source Sans Pro" w:cs="Source Sans Pro"/>
          <w:b/>
          <w:bCs/>
          <w:color w:val="000000"/>
        </w:rPr>
        <w:t>para siempre</w:t>
      </w:r>
      <w:r w:rsidR="00D64BD8" w:rsidRPr="000D37A3">
        <w:rPr>
          <w:rFonts w:ascii="Source Sans Pro" w:eastAsia="Source Sans Pro" w:hAnsi="Source Sans Pro" w:cs="Source Sans Pro"/>
          <w:color w:val="000000"/>
          <w:spacing w:val="46"/>
        </w:rPr>
        <w:t xml:space="preserve"> </w:t>
      </w:r>
      <w:r w:rsidR="00D64BD8" w:rsidRPr="000D37A3">
        <w:rPr>
          <w:rFonts w:ascii="Source Sans Pro" w:eastAsia="Source Sans Pro" w:hAnsi="Source Sans Pro" w:cs="Source Sans Pro"/>
          <w:b/>
          <w:bCs/>
          <w:color w:val="000000"/>
        </w:rPr>
        <w:t>–</w:t>
      </w:r>
      <w:r w:rsidR="00D64BD8" w:rsidRPr="000D37A3">
        <w:rPr>
          <w:rFonts w:ascii="Source Sans Pro" w:eastAsia="Source Sans Pro" w:hAnsi="Source Sans Pro" w:cs="Source Sans Pro"/>
          <w:color w:val="000000"/>
          <w:spacing w:val="45"/>
        </w:rPr>
        <w:t xml:space="preserve"> </w:t>
      </w:r>
      <w:r w:rsidR="00B46BC6" w:rsidRPr="000D37A3">
        <w:rPr>
          <w:rFonts w:ascii="Source Sans Pro" w:eastAsia="Source Sans Pro" w:hAnsi="Source Sans Pro" w:cs="Source Sans Pro"/>
          <w:color w:val="000000"/>
        </w:rPr>
        <w:t xml:space="preserve">Situar a las personas y la responsabilidad social corporativa en el centro del modelo empresarial. </w:t>
      </w:r>
    </w:p>
    <w:p w14:paraId="1F62C756" w14:textId="4FA0288C" w:rsidR="003F7CB7" w:rsidRPr="000D37A3" w:rsidRDefault="00451F16" w:rsidP="000D37A3">
      <w:pPr>
        <w:pStyle w:val="Prrafodelista"/>
        <w:numPr>
          <w:ilvl w:val="0"/>
          <w:numId w:val="1"/>
        </w:numPr>
        <w:spacing w:line="253" w:lineRule="auto"/>
        <w:ind w:right="-20"/>
        <w:rPr>
          <w:rFonts w:ascii="Source Sans Pro" w:eastAsia="Source Sans Pro" w:hAnsi="Source Sans Pro" w:cs="Source Sans Pro"/>
          <w:color w:val="000000"/>
        </w:rPr>
      </w:pPr>
      <w:r w:rsidRPr="000D37A3">
        <w:rPr>
          <w:rFonts w:ascii="Source Sans Pro" w:eastAsia="Source Sans Pro" w:hAnsi="Source Sans Pro" w:cs="Source Sans Pro"/>
          <w:b/>
          <w:bCs/>
          <w:color w:val="000000"/>
        </w:rPr>
        <w:t>” Move”</w:t>
      </w:r>
      <w:r w:rsidR="00076816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 </w:t>
      </w:r>
      <w:r w:rsidR="001B3E5B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para el </w:t>
      </w:r>
      <w:r w:rsidR="00076816" w:rsidRPr="000D37A3">
        <w:rPr>
          <w:rFonts w:ascii="Source Sans Pro" w:eastAsia="Source Sans Pro" w:hAnsi="Source Sans Pro" w:cs="Source Sans Pro"/>
          <w:b/>
          <w:bCs/>
          <w:color w:val="000000"/>
        </w:rPr>
        <w:t>rendimiento</w:t>
      </w:r>
      <w:r w:rsidR="00D64BD8" w:rsidRPr="000D37A3">
        <w:rPr>
          <w:rFonts w:ascii="Source Sans Pro" w:eastAsia="Source Sans Pro" w:hAnsi="Source Sans Pro" w:cs="Source Sans Pro"/>
          <w:color w:val="000000"/>
          <w:spacing w:val="3"/>
        </w:rPr>
        <w:t xml:space="preserve"> </w:t>
      </w:r>
      <w:r w:rsidR="007438C8" w:rsidRPr="000D37A3">
        <w:rPr>
          <w:rFonts w:ascii="Source Sans Pro" w:eastAsia="Source Sans Pro" w:hAnsi="Source Sans Pro" w:cs="Source Sans Pro"/>
          <w:b/>
          <w:bCs/>
          <w:color w:val="000000"/>
        </w:rPr>
        <w:t xml:space="preserve">– </w:t>
      </w:r>
      <w:r w:rsidR="007438C8" w:rsidRPr="000D37A3">
        <w:rPr>
          <w:rFonts w:ascii="Source Sans Pro" w:eastAsia="Source Sans Pro" w:hAnsi="Source Sans Pro" w:cs="Source Sans Pro"/>
          <w:bCs/>
          <w:color w:val="000000"/>
        </w:rPr>
        <w:t>Generar valor durante el ciclo económico</w:t>
      </w:r>
      <w:r w:rsidR="00E53E17" w:rsidRPr="000D37A3">
        <w:rPr>
          <w:rFonts w:ascii="Source Sans Pro" w:eastAsia="Source Sans Pro" w:hAnsi="Source Sans Pro" w:cs="Source Sans Pro"/>
          <w:bCs/>
          <w:color w:val="000000"/>
        </w:rPr>
        <w:t>,</w:t>
      </w:r>
      <w:r w:rsidR="007438C8" w:rsidRPr="000D37A3">
        <w:rPr>
          <w:rFonts w:ascii="Source Sans Pro" w:eastAsia="Source Sans Pro" w:hAnsi="Source Sans Pro" w:cs="Source Sans Pro"/>
          <w:bCs/>
          <w:color w:val="000000"/>
        </w:rPr>
        <w:t xml:space="preserve"> dentro de un marco operativo comercial sólido</w:t>
      </w:r>
      <w:r w:rsidR="00E53E17" w:rsidRPr="000D37A3">
        <w:rPr>
          <w:rFonts w:ascii="Source Sans Pro" w:eastAsia="Source Sans Pro" w:hAnsi="Source Sans Pro" w:cs="Source Sans Pro"/>
          <w:bCs/>
          <w:color w:val="000000"/>
        </w:rPr>
        <w:t>,</w:t>
      </w:r>
      <w:r w:rsidR="007438C8" w:rsidRPr="000D37A3">
        <w:rPr>
          <w:rFonts w:ascii="Source Sans Pro" w:eastAsia="Source Sans Pro" w:hAnsi="Source Sans Pro" w:cs="Source Sans Pro"/>
          <w:bCs/>
          <w:color w:val="000000"/>
        </w:rPr>
        <w:t xml:space="preserve"> para hacer crecer la empresa de manera rentable. </w:t>
      </w:r>
      <w:r w:rsidR="00D64BD8" w:rsidRPr="000D37A3">
        <w:rPr>
          <w:rFonts w:ascii="Source Sans Pro" w:eastAsia="Source Sans Pro" w:hAnsi="Source Sans Pro" w:cs="Source Sans Pro"/>
          <w:color w:val="000000"/>
          <w:spacing w:val="2"/>
        </w:rPr>
        <w:t xml:space="preserve"> </w:t>
      </w:r>
    </w:p>
    <w:p w14:paraId="2B860250" w14:textId="77777777" w:rsidR="00B46BC6" w:rsidRPr="00B46BC6" w:rsidRDefault="00B46BC6">
      <w:pPr>
        <w:sectPr w:rsidR="00B46BC6" w:rsidRPr="00B46BC6">
          <w:type w:val="continuous"/>
          <w:pgSz w:w="11906" w:h="16838"/>
          <w:pgMar w:top="1134" w:right="847" w:bottom="1134" w:left="1264" w:header="720" w:footer="720" w:gutter="0"/>
          <w:cols w:space="708"/>
        </w:sectPr>
      </w:pPr>
    </w:p>
    <w:p w14:paraId="4F138942" w14:textId="0336F1A8" w:rsidR="00672F88" w:rsidRDefault="00D64BD8" w:rsidP="000D37A3">
      <w:pPr>
        <w:tabs>
          <w:tab w:val="left" w:pos="8966"/>
        </w:tabs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0" distR="0" simplePos="0" relativeHeight="251655168" behindDoc="1" locked="0" layoutInCell="0" allowOverlap="1" wp14:anchorId="75D54D0E" wp14:editId="12FA149D">
            <wp:simplePos x="0" y="0"/>
            <wp:positionH relativeFrom="page">
              <wp:posOffset>5676265</wp:posOffset>
            </wp:positionH>
            <wp:positionV relativeFrom="page">
              <wp:posOffset>299084</wp:posOffset>
            </wp:positionV>
            <wp:extent cx="1379855" cy="827405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98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EF58EB3" wp14:editId="4D701D54">
                <wp:simplePos x="0" y="0"/>
                <wp:positionH relativeFrom="page">
                  <wp:posOffset>827532</wp:posOffset>
                </wp:positionH>
                <wp:positionV relativeFrom="page">
                  <wp:posOffset>8623300</wp:posOffset>
                </wp:positionV>
                <wp:extent cx="182943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DC2262" id="drawingObject9" o:spid="_x0000_s1026" style="position:absolute;margin-left:65.15pt;margin-top:679pt;width:144.0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" o:allowincell="f" path="m,l1829435,e" filled="f" strokeweight=".21169mm">
                <v:path arrowok="t" textboxrect="0,0,1829435,0"/>
                <w10:wrap anchorx="page" anchory="page"/>
              </v:shape>
            </w:pict>
          </mc:Fallback>
        </mc:AlternateContent>
      </w:r>
      <w:r w:rsidR="000D37A3">
        <w:rPr>
          <w:rFonts w:ascii="Times New Roman" w:eastAsia="Times New Roman" w:hAnsi="Times New Roman" w:cs="Times New Roman"/>
        </w:rPr>
        <w:tab/>
      </w:r>
    </w:p>
    <w:p w14:paraId="3B858CC8" w14:textId="77777777" w:rsidR="00672F88" w:rsidRDefault="00672F88" w:rsidP="00672F88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0D76AC67" w14:textId="77777777" w:rsidR="00672F88" w:rsidRDefault="00672F88" w:rsidP="00672F88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1CC0936F" w14:textId="26155FCF" w:rsidR="003F7CB7" w:rsidRPr="00672F88" w:rsidRDefault="008C6521" w:rsidP="00672F88">
      <w:pPr>
        <w:spacing w:line="240" w:lineRule="exact"/>
        <w:rPr>
          <w:rFonts w:ascii="Times New Roman" w:eastAsia="Times New Roman" w:hAnsi="Times New Roman" w:cs="Times New Roman"/>
        </w:rPr>
      </w:pPr>
      <w:r w:rsidRPr="008C6521">
        <w:rPr>
          <w:rFonts w:ascii="Source Sans Pro" w:eastAsia="Source Sans Pro" w:hAnsi="Source Sans Pro" w:cs="Source Sans Pro"/>
          <w:b/>
          <w:bCs/>
          <w:color w:val="4391FF"/>
        </w:rPr>
        <w:t xml:space="preserve">Los objetivos de </w:t>
      </w:r>
      <w:r w:rsidR="00F34DA5">
        <w:rPr>
          <w:rFonts w:ascii="Source Sans Pro" w:eastAsia="Source Sans Pro" w:hAnsi="Source Sans Pro" w:cs="Source Sans Pro"/>
          <w:b/>
          <w:bCs/>
          <w:color w:val="4391FF"/>
        </w:rPr>
        <w:t>“</w:t>
      </w:r>
      <w:r w:rsidRPr="008C6521">
        <w:rPr>
          <w:rFonts w:ascii="Source Sans Pro" w:eastAsia="Source Sans Pro" w:hAnsi="Source Sans Pro" w:cs="Source Sans Pro"/>
          <w:b/>
          <w:bCs/>
          <w:color w:val="4391FF"/>
        </w:rPr>
        <w:t>Move 25</w:t>
      </w:r>
      <w:r w:rsidR="00F34DA5">
        <w:rPr>
          <w:rFonts w:ascii="Source Sans Pro" w:eastAsia="Source Sans Pro" w:hAnsi="Source Sans Pro" w:cs="Source Sans Pro"/>
          <w:b/>
          <w:bCs/>
          <w:color w:val="4391FF"/>
        </w:rPr>
        <w:t>”</w:t>
      </w:r>
      <w:r w:rsidRPr="008C6521">
        <w:rPr>
          <w:rFonts w:ascii="Source Sans Pro" w:eastAsia="Source Sans Pro" w:hAnsi="Source Sans Pro" w:cs="Source Sans Pro"/>
          <w:b/>
          <w:bCs/>
          <w:color w:val="4391FF"/>
        </w:rPr>
        <w:t xml:space="preserve"> se traducen en cu</w:t>
      </w:r>
      <w:r w:rsidR="001B0BBF">
        <w:rPr>
          <w:rFonts w:ascii="Source Sans Pro" w:eastAsia="Source Sans Pro" w:hAnsi="Source Sans Pro" w:cs="Source Sans Pro"/>
          <w:b/>
          <w:bCs/>
          <w:color w:val="4391FF"/>
        </w:rPr>
        <w:t>a</w:t>
      </w:r>
      <w:r w:rsidRPr="008C6521">
        <w:rPr>
          <w:rFonts w:ascii="Source Sans Pro" w:eastAsia="Source Sans Pro" w:hAnsi="Source Sans Pro" w:cs="Source Sans Pro"/>
          <w:b/>
          <w:bCs/>
          <w:color w:val="4391FF"/>
        </w:rPr>
        <w:t>tro productos clave para</w:t>
      </w:r>
      <w:r>
        <w:rPr>
          <w:rFonts w:ascii="Source Sans Pro" w:eastAsia="Source Sans Pro" w:hAnsi="Source Sans Pro" w:cs="Source Sans Pro"/>
          <w:b/>
          <w:bCs/>
          <w:color w:val="4391FF"/>
        </w:rPr>
        <w:t xml:space="preserve"> impulsar el crecimiento sostenible</w:t>
      </w:r>
    </w:p>
    <w:p w14:paraId="22E4BCA7" w14:textId="77777777" w:rsidR="003F7CB7" w:rsidRPr="008C6521" w:rsidRDefault="003F7CB7">
      <w:pPr>
        <w:spacing w:after="60" w:line="240" w:lineRule="exact"/>
        <w:rPr>
          <w:rFonts w:ascii="Source Sans Pro" w:eastAsia="Source Sans Pro" w:hAnsi="Source Sans Pro" w:cs="Source Sans Pro"/>
        </w:rPr>
      </w:pPr>
    </w:p>
    <w:p w14:paraId="3C261667" w14:textId="041F40C1" w:rsidR="003F7CB7" w:rsidRPr="008C6521" w:rsidRDefault="008C6521" w:rsidP="00662214">
      <w:pPr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8C6521">
        <w:rPr>
          <w:rFonts w:ascii="Source Sans Pro" w:eastAsia="Source Sans Pro" w:hAnsi="Source Sans Pro" w:cs="Source Sans Pro"/>
          <w:b/>
          <w:bCs/>
          <w:color w:val="000000"/>
        </w:rPr>
        <w:t xml:space="preserve">Servicio integral de </w:t>
      </w:r>
      <w:r w:rsidR="00F34DA5">
        <w:rPr>
          <w:rFonts w:ascii="Source Sans Pro" w:eastAsia="Source Sans Pro" w:hAnsi="Source Sans Pro" w:cs="Source Sans Pro"/>
          <w:b/>
          <w:bCs/>
          <w:color w:val="000000"/>
        </w:rPr>
        <w:t>renting</w:t>
      </w:r>
      <w:r w:rsidRPr="008C6521">
        <w:rPr>
          <w:rFonts w:ascii="Source Sans Pro" w:eastAsia="Source Sans Pro" w:hAnsi="Source Sans Pro" w:cs="Source Sans Pro"/>
          <w:b/>
          <w:bCs/>
          <w:color w:val="000000"/>
        </w:rPr>
        <w:t xml:space="preserve"> y gesti</w:t>
      </w:r>
      <w:r>
        <w:rPr>
          <w:rFonts w:ascii="Source Sans Pro" w:eastAsia="Source Sans Pro" w:hAnsi="Source Sans Pro" w:cs="Source Sans Pro"/>
          <w:b/>
          <w:bCs/>
          <w:color w:val="000000"/>
        </w:rPr>
        <w:t xml:space="preserve">ón de </w:t>
      </w:r>
      <w:r w:rsidR="001B0BBF">
        <w:rPr>
          <w:rFonts w:ascii="Source Sans Pro" w:eastAsia="Source Sans Pro" w:hAnsi="Source Sans Pro" w:cs="Source Sans Pro"/>
          <w:b/>
          <w:bCs/>
          <w:color w:val="000000"/>
        </w:rPr>
        <w:t>flotas</w:t>
      </w:r>
    </w:p>
    <w:p w14:paraId="1C364F0D" w14:textId="77777777" w:rsidR="001B0BBF" w:rsidRPr="008C6521" w:rsidRDefault="001B0BBF" w:rsidP="00662214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 w:rsidRPr="008C6521">
        <w:rPr>
          <w:rFonts w:ascii="Source Sans Pro" w:eastAsia="Source Sans Pro" w:hAnsi="Source Sans Pro" w:cs="Source Sans Pro"/>
          <w:color w:val="000000"/>
        </w:rPr>
        <w:t xml:space="preserve">ALD es una empresa </w:t>
      </w:r>
      <w:r>
        <w:rPr>
          <w:rFonts w:ascii="Source Sans Pro" w:eastAsia="Source Sans Pro" w:hAnsi="Source Sans Pro" w:cs="Source Sans Pro"/>
          <w:color w:val="000000"/>
        </w:rPr>
        <w:t>consolidada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con un potencial de crecimiento significativo en cada uno de sus cuatro segmentos de clientes: multinacionales y grandes corporaciones, pymes, </w:t>
      </w:r>
      <w:r>
        <w:rPr>
          <w:rFonts w:ascii="Source Sans Pro" w:eastAsia="Source Sans Pro" w:hAnsi="Source Sans Pro" w:cs="Source Sans Pro"/>
          <w:color w:val="000000"/>
        </w:rPr>
        <w:t>autónomos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y </w:t>
      </w:r>
      <w:r>
        <w:rPr>
          <w:rFonts w:ascii="Source Sans Pro" w:eastAsia="Source Sans Pro" w:hAnsi="Source Sans Pro" w:cs="Source Sans Pro"/>
          <w:color w:val="000000"/>
        </w:rPr>
        <w:t>particulares</w:t>
      </w:r>
      <w:r w:rsidRPr="008C6521">
        <w:rPr>
          <w:rFonts w:ascii="Source Sans Pro" w:eastAsia="Source Sans Pro" w:hAnsi="Source Sans Pro" w:cs="Source Sans Pro"/>
          <w:color w:val="000000"/>
        </w:rPr>
        <w:t>.</w:t>
      </w:r>
    </w:p>
    <w:p w14:paraId="6A837332" w14:textId="77777777" w:rsidR="003F7CB7" w:rsidRPr="001B0BBF" w:rsidRDefault="003F7CB7" w:rsidP="00662214">
      <w:pPr>
        <w:spacing w:after="13" w:line="160" w:lineRule="exact"/>
        <w:rPr>
          <w:rFonts w:ascii="Source Sans Pro" w:eastAsia="Source Sans Pro" w:hAnsi="Source Sans Pro" w:cs="Source Sans Pro"/>
          <w:sz w:val="16"/>
          <w:szCs w:val="16"/>
        </w:rPr>
      </w:pPr>
    </w:p>
    <w:p w14:paraId="4FE73E53" w14:textId="081B38E6" w:rsidR="00096CAC" w:rsidRPr="008C6521" w:rsidRDefault="001B0BBF" w:rsidP="00662214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 w:rsidRPr="00096CAC">
        <w:rPr>
          <w:rFonts w:ascii="Source Sans Pro" w:eastAsia="Source Sans Pro" w:hAnsi="Source Sans Pro" w:cs="Source Sans Pro"/>
          <w:color w:val="000000"/>
        </w:rPr>
        <w:t xml:space="preserve">Se espera que el número de </w:t>
      </w:r>
      <w:r w:rsidR="00096CAC" w:rsidRPr="00096CAC">
        <w:rPr>
          <w:rFonts w:ascii="Source Sans Pro" w:eastAsia="Source Sans Pro" w:hAnsi="Source Sans Pro" w:cs="Source Sans Pro"/>
          <w:color w:val="000000"/>
        </w:rPr>
        <w:t>“</w:t>
      </w:r>
      <w:r w:rsidRPr="00096CAC">
        <w:rPr>
          <w:rFonts w:ascii="Source Sans Pro" w:eastAsia="Source Sans Pro" w:hAnsi="Source Sans Pro" w:cs="Source Sans Pro"/>
          <w:color w:val="000000"/>
        </w:rPr>
        <w:t>contratos totales</w:t>
      </w:r>
      <w:r w:rsidR="00D64BD8" w:rsidRPr="00096CAC">
        <w:rPr>
          <w:rFonts w:ascii="Source Sans Pro" w:eastAsia="Source Sans Pro" w:hAnsi="Source Sans Pro" w:cs="Source Sans Pro"/>
          <w:color w:val="000000"/>
          <w:spacing w:val="1"/>
          <w:w w:val="99"/>
          <w:position w:val="7"/>
          <w:sz w:val="14"/>
          <w:szCs w:val="14"/>
        </w:rPr>
        <w:t>1</w:t>
      </w:r>
      <w:r w:rsidR="009D2E5D">
        <w:rPr>
          <w:rFonts w:ascii="Source Sans Pro" w:eastAsia="Source Sans Pro" w:hAnsi="Source Sans Pro" w:cs="Source Sans Pro"/>
          <w:color w:val="000000"/>
        </w:rPr>
        <w:t>”</w:t>
      </w:r>
      <w:r w:rsidR="00D64BD8" w:rsidRPr="00096CAC">
        <w:rPr>
          <w:rFonts w:ascii="Source Sans Pro" w:eastAsia="Source Sans Pro" w:hAnsi="Source Sans Pro" w:cs="Source Sans Pro"/>
          <w:color w:val="000000"/>
          <w:spacing w:val="36"/>
        </w:rPr>
        <w:t xml:space="preserve"> 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gestionados por ALD alcance </w:t>
      </w:r>
      <w:r w:rsidR="00096CAC">
        <w:rPr>
          <w:rFonts w:ascii="Source Sans Pro" w:eastAsia="Source Sans Pro" w:hAnsi="Source Sans Pro" w:cs="Source Sans Pro"/>
          <w:color w:val="000000"/>
        </w:rPr>
        <w:t xml:space="preserve">alrededor de 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2,3 millones para 2025, incluido el crecimiento a través de adquisiciones complementarias. Se espera que tanto los canales directos como los indirectos contribuyan significativamente a este crecimiento, con una tasa de aumento ligeramente más rápida </w:t>
      </w:r>
      <w:r w:rsidR="009D2E5D">
        <w:rPr>
          <w:rFonts w:ascii="Source Sans Pro" w:eastAsia="Source Sans Pro" w:hAnsi="Source Sans Pro" w:cs="Source Sans Pro"/>
          <w:color w:val="000000"/>
        </w:rPr>
        <w:t>en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 estos últimos, en </w:t>
      </w:r>
      <w:r w:rsidR="00F34DA5">
        <w:rPr>
          <w:rFonts w:ascii="Source Sans Pro" w:eastAsia="Source Sans Pro" w:hAnsi="Source Sans Pro" w:cs="Source Sans Pro"/>
          <w:color w:val="000000"/>
        </w:rPr>
        <w:t>especial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 gracias a la plataforma digital</w:t>
      </w:r>
      <w:r w:rsidR="00F34DA5">
        <w:rPr>
          <w:rFonts w:ascii="Source Sans Pro" w:eastAsia="Source Sans Pro" w:hAnsi="Source Sans Pro" w:cs="Source Sans Pro"/>
          <w:color w:val="000000"/>
        </w:rPr>
        <w:t>,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 líder </w:t>
      </w:r>
      <w:r w:rsidR="00F34DA5">
        <w:rPr>
          <w:rFonts w:ascii="Source Sans Pro" w:eastAsia="Source Sans Pro" w:hAnsi="Source Sans Pro" w:cs="Source Sans Pro"/>
          <w:color w:val="000000"/>
        </w:rPr>
        <w:t>en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 </w:t>
      </w:r>
      <w:r w:rsidR="00096CAC">
        <w:rPr>
          <w:rFonts w:ascii="Source Sans Pro" w:eastAsia="Source Sans Pro" w:hAnsi="Source Sans Pro" w:cs="Source Sans Pro"/>
          <w:color w:val="000000"/>
        </w:rPr>
        <w:t>renting a particulares</w:t>
      </w:r>
      <w:r w:rsidR="00F34DA5">
        <w:rPr>
          <w:rFonts w:ascii="Source Sans Pro" w:eastAsia="Source Sans Pro" w:hAnsi="Source Sans Pro" w:cs="Source Sans Pro"/>
          <w:color w:val="000000"/>
        </w:rPr>
        <w:t>,</w:t>
      </w:r>
      <w:r w:rsidR="00096CAC" w:rsidRPr="008C6521">
        <w:rPr>
          <w:rFonts w:ascii="Source Sans Pro" w:eastAsia="Source Sans Pro" w:hAnsi="Source Sans Pro" w:cs="Source Sans Pro"/>
          <w:color w:val="000000"/>
        </w:rPr>
        <w:t xml:space="preserve"> de ALD.</w:t>
      </w:r>
    </w:p>
    <w:p w14:paraId="754EC4F9" w14:textId="77777777" w:rsidR="00096CAC" w:rsidRDefault="00096CAC" w:rsidP="00662214">
      <w:pPr>
        <w:spacing w:line="258" w:lineRule="auto"/>
        <w:ind w:right="-18" w:firstLine="720"/>
        <w:rPr>
          <w:rFonts w:ascii="Source Sans Pro" w:eastAsia="Source Sans Pro" w:hAnsi="Source Sans Pro" w:cs="Source Sans Pro"/>
          <w:color w:val="000000"/>
          <w:spacing w:val="36"/>
        </w:rPr>
      </w:pPr>
    </w:p>
    <w:p w14:paraId="69E787F4" w14:textId="588CA9DB" w:rsidR="00096CAC" w:rsidRPr="008C6521" w:rsidRDefault="00096CAC" w:rsidP="00662214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 w:rsidRPr="008C6521">
        <w:rPr>
          <w:rFonts w:ascii="Source Sans Pro" w:eastAsia="Source Sans Pro" w:hAnsi="Source Sans Pro" w:cs="Source Sans Pro"/>
          <w:color w:val="000000"/>
        </w:rPr>
        <w:t xml:space="preserve">ALD es el proveedor </w:t>
      </w:r>
      <w:r w:rsidR="00683A07">
        <w:rPr>
          <w:rFonts w:ascii="Source Sans Pro" w:eastAsia="Source Sans Pro" w:hAnsi="Source Sans Pro" w:cs="Source Sans Pro"/>
          <w:color w:val="000000"/>
        </w:rPr>
        <w:t>número uno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en Europa con la cobertura directa más amplia a nivel mundial y planea expandir aún más su presencia geográfica, </w:t>
      </w:r>
      <w:r>
        <w:rPr>
          <w:rFonts w:ascii="Source Sans Pro" w:eastAsia="Source Sans Pro" w:hAnsi="Source Sans Pro" w:cs="Source Sans Pro"/>
          <w:color w:val="000000"/>
        </w:rPr>
        <w:t>llegando hasta Asia y superando la barrera de los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50 países, </w:t>
      </w:r>
      <w:r>
        <w:rPr>
          <w:rFonts w:ascii="Source Sans Pro" w:eastAsia="Source Sans Pro" w:hAnsi="Source Sans Pro" w:cs="Source Sans Pro"/>
          <w:color w:val="000000"/>
        </w:rPr>
        <w:t>creciendo así de la mano de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sus grandes clientes corporativos.</w:t>
      </w:r>
    </w:p>
    <w:p w14:paraId="72579373" w14:textId="77777777" w:rsidR="00096CAC" w:rsidRDefault="00096CAC" w:rsidP="00662214">
      <w:pPr>
        <w:spacing w:line="258" w:lineRule="auto"/>
        <w:ind w:right="-18" w:firstLine="720"/>
        <w:rPr>
          <w:rFonts w:ascii="Source Sans Pro" w:eastAsia="Source Sans Pro" w:hAnsi="Source Sans Pro" w:cs="Source Sans Pro"/>
          <w:color w:val="000000"/>
        </w:rPr>
      </w:pPr>
    </w:p>
    <w:p w14:paraId="24C08DA1" w14:textId="07CA73C9" w:rsidR="00096CAC" w:rsidRDefault="00096CAC" w:rsidP="00662214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 w:rsidRPr="008C6521">
        <w:rPr>
          <w:rFonts w:ascii="Source Sans Pro" w:eastAsia="Source Sans Pro" w:hAnsi="Source Sans Pro" w:cs="Source Sans Pro"/>
          <w:color w:val="000000"/>
        </w:rPr>
        <w:t xml:space="preserve">Los otros principales impulsores del crecimiento orgánico serán el </w:t>
      </w:r>
      <w:r>
        <w:rPr>
          <w:rFonts w:ascii="Source Sans Pro" w:eastAsia="Source Sans Pro" w:hAnsi="Source Sans Pro" w:cs="Source Sans Pro"/>
          <w:color w:val="000000"/>
        </w:rPr>
        <w:t>renting a particulares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y los nuevos productos de movilidad</w:t>
      </w:r>
      <w:r w:rsidRPr="00096CAC">
        <w:rPr>
          <w:rFonts w:ascii="Source Sans Pro" w:eastAsia="Source Sans Pro" w:hAnsi="Source Sans Pro" w:cs="Source Sans Pro"/>
          <w:color w:val="000000"/>
          <w:w w:val="99"/>
          <w:position w:val="7"/>
          <w:sz w:val="14"/>
          <w:szCs w:val="14"/>
        </w:rPr>
        <w:t>2</w:t>
      </w:r>
      <w:r w:rsidRPr="00096CAC">
        <w:rPr>
          <w:rFonts w:ascii="Source Sans Pro" w:eastAsia="Source Sans Pro" w:hAnsi="Source Sans Pro" w:cs="Source Sans Pro"/>
          <w:color w:val="000000"/>
        </w:rPr>
        <w:t>,</w:t>
      </w:r>
      <w:r w:rsidRPr="00096CAC">
        <w:rPr>
          <w:rFonts w:ascii="Source Sans Pro" w:eastAsia="Source Sans Pro" w:hAnsi="Source Sans Pro" w:cs="Source Sans Pro"/>
          <w:color w:val="000000"/>
          <w:spacing w:val="32"/>
        </w:rPr>
        <w:t xml:space="preserve"> 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que se espera que aumenten </w:t>
      </w:r>
      <w:r w:rsidR="004E513B">
        <w:rPr>
          <w:rFonts w:ascii="Source Sans Pro" w:eastAsia="Source Sans Pro" w:hAnsi="Source Sans Pro" w:cs="Source Sans Pro"/>
          <w:color w:val="000000"/>
        </w:rPr>
        <w:t>un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15% CAGR</w:t>
      </w:r>
      <w:r w:rsidR="004E513B">
        <w:rPr>
          <w:rFonts w:ascii="Source Sans Pro" w:eastAsia="Source Sans Pro" w:hAnsi="Source Sans Pro" w:cs="Source Sans Pro"/>
          <w:color w:val="000000"/>
        </w:rPr>
        <w:t xml:space="preserve"> (Tasa de Crecimiento Anual </w:t>
      </w:r>
      <w:r w:rsidR="009D2E5D">
        <w:rPr>
          <w:rFonts w:ascii="Source Sans Pro" w:eastAsia="Source Sans Pro" w:hAnsi="Source Sans Pro" w:cs="Source Sans Pro"/>
          <w:color w:val="000000"/>
        </w:rPr>
        <w:t>C</w:t>
      </w:r>
      <w:r w:rsidR="004E513B">
        <w:rPr>
          <w:rFonts w:ascii="Source Sans Pro" w:eastAsia="Source Sans Pro" w:hAnsi="Source Sans Pro" w:cs="Source Sans Pro"/>
          <w:color w:val="000000"/>
        </w:rPr>
        <w:t>ompuesto, por sus siglas en inglés)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durante 2019-2025, especialmente en ALD </w:t>
      </w:r>
      <w:proofErr w:type="gramStart"/>
      <w:r w:rsidRPr="008C6521">
        <w:rPr>
          <w:rFonts w:ascii="Source Sans Pro" w:eastAsia="Source Sans Pro" w:hAnsi="Source Sans Pro" w:cs="Source Sans Pro"/>
          <w:color w:val="000000"/>
        </w:rPr>
        <w:t xml:space="preserve">Flex </w:t>
      </w:r>
      <w:r w:rsidR="00F8166D">
        <w:rPr>
          <w:rFonts w:ascii="Source Sans Pro" w:eastAsia="Source Sans Pro" w:hAnsi="Source Sans Pro" w:cs="Source Sans Pro"/>
          <w:color w:val="000000"/>
        </w:rPr>
        <w:t xml:space="preserve"> (</w:t>
      </w:r>
      <w:proofErr w:type="gramEnd"/>
      <w:r w:rsidR="00F8166D">
        <w:rPr>
          <w:rFonts w:ascii="Source Sans Pro" w:eastAsia="Source Sans Pro" w:hAnsi="Source Sans Pro" w:cs="Source Sans Pro"/>
          <w:color w:val="000000"/>
        </w:rPr>
        <w:t>CarFlex)</w:t>
      </w:r>
      <w:r w:rsidRPr="008C6521">
        <w:rPr>
          <w:rFonts w:ascii="Source Sans Pro" w:eastAsia="Source Sans Pro" w:hAnsi="Source Sans Pro" w:cs="Source Sans Pro"/>
          <w:color w:val="000000"/>
        </w:rPr>
        <w:t>(las unidades</w:t>
      </w:r>
      <w:r w:rsidRPr="00096CAC">
        <w:rPr>
          <w:rFonts w:ascii="Source Sans Pro" w:eastAsia="Source Sans Pro" w:hAnsi="Source Sans Pro" w:cs="Source Sans Pro"/>
          <w:color w:val="000000"/>
          <w:w w:val="99"/>
          <w:position w:val="7"/>
          <w:sz w:val="14"/>
          <w:szCs w:val="14"/>
        </w:rPr>
        <w:t>3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se duplicarán a aproximadamente 60</w:t>
      </w:r>
      <w:r w:rsidR="002E283B">
        <w:rPr>
          <w:rFonts w:ascii="Source Sans Pro" w:eastAsia="Source Sans Pro" w:hAnsi="Source Sans Pro" w:cs="Source Sans Pro"/>
          <w:color w:val="000000"/>
        </w:rPr>
        <w:t>.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000 para 2025) y </w:t>
      </w:r>
      <w:r>
        <w:rPr>
          <w:rFonts w:ascii="Source Sans Pro" w:eastAsia="Source Sans Pro" w:hAnsi="Source Sans Pro" w:cs="Source Sans Pro"/>
          <w:color w:val="000000"/>
        </w:rPr>
        <w:t xml:space="preserve">el </w:t>
      </w:r>
      <w:r w:rsidR="008F126B">
        <w:rPr>
          <w:rFonts w:ascii="Source Sans Pro" w:eastAsia="Source Sans Pro" w:hAnsi="Source Sans Pro" w:cs="Source Sans Pro"/>
          <w:color w:val="000000"/>
        </w:rPr>
        <w:t xml:space="preserve">renting </w:t>
      </w:r>
      <w:r>
        <w:rPr>
          <w:rFonts w:ascii="Source Sans Pro" w:eastAsia="Source Sans Pro" w:hAnsi="Source Sans Pro" w:cs="Source Sans Pro"/>
          <w:color w:val="000000"/>
        </w:rPr>
        <w:t>de vehículos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usados ​</w:t>
      </w:r>
      <w:r w:rsidR="000D37A3" w:rsidRPr="008C6521">
        <w:rPr>
          <w:rFonts w:ascii="Arial" w:eastAsia="Source Sans Pro" w:hAnsi="Arial" w:cs="Arial"/>
          <w:color w:val="000000"/>
        </w:rPr>
        <w:t>​</w:t>
      </w:r>
      <w:r w:rsidR="000D37A3" w:rsidRPr="008C6521">
        <w:rPr>
          <w:rFonts w:ascii="Source Sans Pro" w:eastAsia="Source Sans Pro" w:hAnsi="Source Sans Pro" w:cs="Source Sans Pro"/>
          <w:color w:val="000000"/>
        </w:rPr>
        <w:t xml:space="preserve"> (</w:t>
      </w:r>
      <w:r w:rsidRPr="008C6521">
        <w:rPr>
          <w:rFonts w:ascii="Source Sans Pro" w:eastAsia="Source Sans Pro" w:hAnsi="Source Sans Pro" w:cs="Source Sans Pro"/>
          <w:color w:val="000000"/>
        </w:rPr>
        <w:t>llegando a aproximadamente 125</w:t>
      </w:r>
      <w:r w:rsidR="00D85157">
        <w:rPr>
          <w:rFonts w:ascii="Source Sans Pro" w:eastAsia="Source Sans Pro" w:hAnsi="Source Sans Pro" w:cs="Source Sans Pro"/>
          <w:color w:val="000000"/>
        </w:rPr>
        <w:t>.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000 unidades </w:t>
      </w:r>
      <w:r w:rsidR="008F126B">
        <w:rPr>
          <w:rFonts w:ascii="Source Sans Pro" w:eastAsia="Source Sans Pro" w:hAnsi="Source Sans Pro" w:cs="Source Sans Pro"/>
          <w:color w:val="000000"/>
        </w:rPr>
        <w:t>en</w:t>
      </w:r>
      <w:r w:rsidRPr="008C6521">
        <w:rPr>
          <w:rFonts w:ascii="Source Sans Pro" w:eastAsia="Source Sans Pro" w:hAnsi="Source Sans Pro" w:cs="Source Sans Pro"/>
          <w:color w:val="000000"/>
        </w:rPr>
        <w:t xml:space="preserve"> 2025).</w:t>
      </w:r>
    </w:p>
    <w:p w14:paraId="0A060DDE" w14:textId="77777777" w:rsidR="005F7EE2" w:rsidRDefault="005F7EE2" w:rsidP="00096CAC">
      <w:pPr>
        <w:spacing w:line="257" w:lineRule="auto"/>
        <w:ind w:right="-15"/>
        <w:jc w:val="both"/>
        <w:rPr>
          <w:rFonts w:ascii="Source Sans Pro" w:eastAsia="Source Sans Pro" w:hAnsi="Source Sans Pro" w:cs="Source Sans Pro"/>
          <w:color w:val="000000"/>
        </w:rPr>
      </w:pPr>
    </w:p>
    <w:p w14:paraId="254EAFDA" w14:textId="115BA2F5" w:rsidR="003F7CB7" w:rsidRPr="004E513B" w:rsidRDefault="004E513B">
      <w:pPr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4E513B">
        <w:rPr>
          <w:rFonts w:ascii="Source Sans Pro" w:eastAsia="Source Sans Pro" w:hAnsi="Source Sans Pro" w:cs="Source Sans Pro"/>
          <w:b/>
          <w:bCs/>
          <w:color w:val="000000"/>
        </w:rPr>
        <w:t>El futur</w:t>
      </w:r>
      <w:r w:rsidR="00CF45EE">
        <w:rPr>
          <w:rFonts w:ascii="Source Sans Pro" w:eastAsia="Source Sans Pro" w:hAnsi="Source Sans Pro" w:cs="Source Sans Pro"/>
          <w:b/>
          <w:bCs/>
          <w:color w:val="000000"/>
        </w:rPr>
        <w:t>o</w:t>
      </w:r>
      <w:r w:rsidRPr="004E513B">
        <w:rPr>
          <w:rFonts w:ascii="Source Sans Pro" w:eastAsia="Source Sans Pro" w:hAnsi="Source Sans Pro" w:cs="Source Sans Pro"/>
          <w:b/>
          <w:bCs/>
          <w:color w:val="000000"/>
        </w:rPr>
        <w:t xml:space="preserve"> es multic</w:t>
      </w:r>
      <w:r w:rsidR="00CF45EE">
        <w:rPr>
          <w:rFonts w:ascii="Source Sans Pro" w:eastAsia="Source Sans Pro" w:hAnsi="Source Sans Pro" w:cs="Source Sans Pro"/>
          <w:b/>
          <w:bCs/>
          <w:color w:val="000000"/>
        </w:rPr>
        <w:t>íclico</w:t>
      </w:r>
      <w:r w:rsidRPr="004E513B">
        <w:rPr>
          <w:rFonts w:ascii="Source Sans Pro" w:eastAsia="Source Sans Pro" w:hAnsi="Source Sans Pro" w:cs="Source Sans Pro"/>
          <w:b/>
          <w:bCs/>
          <w:color w:val="000000"/>
        </w:rPr>
        <w:t xml:space="preserve"> y mu</w:t>
      </w:r>
      <w:r>
        <w:rPr>
          <w:rFonts w:ascii="Source Sans Pro" w:eastAsia="Source Sans Pro" w:hAnsi="Source Sans Pro" w:cs="Source Sans Pro"/>
          <w:b/>
          <w:bCs/>
          <w:color w:val="000000"/>
        </w:rPr>
        <w:t>lticanal</w:t>
      </w:r>
    </w:p>
    <w:p w14:paraId="56BD0C7F" w14:textId="66CE962F" w:rsidR="00794E21" w:rsidRPr="004E513B" w:rsidRDefault="008F126B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"</w:t>
      </w:r>
      <w:r w:rsidR="00794E21" w:rsidRPr="004E513B">
        <w:rPr>
          <w:rFonts w:ascii="Source Sans Pro" w:eastAsia="Source Sans Pro" w:hAnsi="Source Sans Pro" w:cs="Source Sans Pro"/>
          <w:color w:val="000000"/>
        </w:rPr>
        <w:t>Move</w:t>
      </w:r>
      <w:r w:rsidR="00D85157">
        <w:rPr>
          <w:rFonts w:ascii="Source Sans Pro" w:eastAsia="Source Sans Pro" w:hAnsi="Source Sans Pro" w:cs="Source Sans Pro"/>
          <w:color w:val="000000"/>
        </w:rPr>
        <w:t xml:space="preserve"> </w:t>
      </w:r>
      <w:r w:rsidR="00794E21" w:rsidRPr="004E513B">
        <w:rPr>
          <w:rFonts w:ascii="Source Sans Pro" w:eastAsia="Source Sans Pro" w:hAnsi="Source Sans Pro" w:cs="Source Sans Pro"/>
          <w:color w:val="000000"/>
        </w:rPr>
        <w:t>2025</w:t>
      </w:r>
      <w:r>
        <w:rPr>
          <w:rFonts w:ascii="Source Sans Pro" w:eastAsia="Source Sans Pro" w:hAnsi="Source Sans Pro" w:cs="Source Sans Pro"/>
          <w:color w:val="000000"/>
        </w:rPr>
        <w:t>”</w:t>
      </w:r>
      <w:r w:rsidR="00794E21" w:rsidRPr="004E513B">
        <w:rPr>
          <w:rFonts w:ascii="Source Sans Pro" w:eastAsia="Source Sans Pro" w:hAnsi="Source Sans Pro" w:cs="Source Sans Pro"/>
          <w:color w:val="000000"/>
        </w:rPr>
        <w:t xml:space="preserve"> transformará el modelo de negocio de ALD en uno en el que los vehículos se</w:t>
      </w:r>
      <w:r>
        <w:rPr>
          <w:rFonts w:ascii="Source Sans Pro" w:eastAsia="Source Sans Pro" w:hAnsi="Source Sans Pro" w:cs="Source Sans Pro"/>
          <w:color w:val="000000"/>
        </w:rPr>
        <w:t>rán alquilados</w:t>
      </w:r>
      <w:r w:rsidR="00794E21" w:rsidRPr="004E513B">
        <w:rPr>
          <w:rFonts w:ascii="Source Sans Pro" w:eastAsia="Source Sans Pro" w:hAnsi="Source Sans Pro" w:cs="Source Sans Pro"/>
          <w:color w:val="000000"/>
        </w:rPr>
        <w:t xml:space="preserve"> por más tiempo, en algunos casos durante toda la vida útil de los vehículos, basándose en un proceso de selección </w:t>
      </w:r>
      <w:r w:rsidR="00794E21">
        <w:rPr>
          <w:rFonts w:ascii="Source Sans Pro" w:eastAsia="Source Sans Pro" w:hAnsi="Source Sans Pro" w:cs="Source Sans Pro"/>
          <w:color w:val="000000"/>
        </w:rPr>
        <w:t xml:space="preserve">adecuado y personalizado, y </w:t>
      </w:r>
      <w:r w:rsidR="00794E21" w:rsidRPr="004E513B">
        <w:rPr>
          <w:rFonts w:ascii="Source Sans Pro" w:eastAsia="Source Sans Pro" w:hAnsi="Source Sans Pro" w:cs="Source Sans Pro"/>
          <w:color w:val="000000"/>
        </w:rPr>
        <w:t xml:space="preserve">una estrategia de precios impulsada por el mercado para </w:t>
      </w:r>
      <w:r w:rsidR="00794E21">
        <w:rPr>
          <w:rFonts w:ascii="Source Sans Pro" w:eastAsia="Source Sans Pro" w:hAnsi="Source Sans Pro" w:cs="Source Sans Pro"/>
          <w:color w:val="000000"/>
        </w:rPr>
        <w:t>un renting multi</w:t>
      </w:r>
      <w:r w:rsidR="00CF45EE">
        <w:rPr>
          <w:rFonts w:ascii="Source Sans Pro" w:eastAsia="Source Sans Pro" w:hAnsi="Source Sans Pro" w:cs="Source Sans Pro"/>
          <w:color w:val="000000"/>
        </w:rPr>
        <w:t>cíclico</w:t>
      </w:r>
      <w:r w:rsidR="00D85157">
        <w:rPr>
          <w:rFonts w:ascii="Source Sans Pro" w:eastAsia="Source Sans Pro" w:hAnsi="Source Sans Pro" w:cs="Source Sans Pro"/>
          <w:color w:val="000000"/>
        </w:rPr>
        <w:t>,</w:t>
      </w:r>
      <w:r w:rsidR="00CF45EE">
        <w:rPr>
          <w:rFonts w:ascii="Source Sans Pro" w:eastAsia="Source Sans Pro" w:hAnsi="Source Sans Pro" w:cs="Source Sans Pro"/>
          <w:color w:val="000000"/>
        </w:rPr>
        <w:t xml:space="preserve"> </w:t>
      </w:r>
      <w:r w:rsidR="00D85157">
        <w:rPr>
          <w:rFonts w:ascii="Source Sans Pro" w:eastAsia="Source Sans Pro" w:hAnsi="Source Sans Pro" w:cs="Source Sans Pro"/>
          <w:color w:val="000000"/>
        </w:rPr>
        <w:t xml:space="preserve">las </w:t>
      </w:r>
      <w:r w:rsidR="00794E21" w:rsidRPr="004E513B">
        <w:rPr>
          <w:rFonts w:ascii="Source Sans Pro" w:eastAsia="Source Sans Pro" w:hAnsi="Source Sans Pro" w:cs="Source Sans Pro"/>
          <w:color w:val="000000"/>
        </w:rPr>
        <w:t xml:space="preserve">ventas de automóviles usados ​​y </w:t>
      </w:r>
      <w:r w:rsidR="00D85157">
        <w:rPr>
          <w:rFonts w:ascii="Source Sans Pro" w:eastAsia="Source Sans Pro" w:hAnsi="Source Sans Pro" w:cs="Source Sans Pro"/>
          <w:color w:val="000000"/>
        </w:rPr>
        <w:t xml:space="preserve">la </w:t>
      </w:r>
      <w:r w:rsidR="00794E21" w:rsidRPr="004E513B">
        <w:rPr>
          <w:rFonts w:ascii="Source Sans Pro" w:eastAsia="Source Sans Pro" w:hAnsi="Source Sans Pro" w:cs="Source Sans Pro"/>
          <w:color w:val="000000"/>
        </w:rPr>
        <w:t>distribución multicanal.</w:t>
      </w:r>
    </w:p>
    <w:p w14:paraId="2D9536DC" w14:textId="77777777" w:rsidR="003F7CB7" w:rsidRPr="00794E21" w:rsidRDefault="003F7CB7" w:rsidP="007438C8">
      <w:pPr>
        <w:spacing w:after="13" w:line="160" w:lineRule="exact"/>
        <w:rPr>
          <w:rFonts w:ascii="Source Sans Pro" w:eastAsia="Source Sans Pro" w:hAnsi="Source Sans Pro" w:cs="Source Sans Pro"/>
          <w:sz w:val="16"/>
          <w:szCs w:val="16"/>
        </w:rPr>
      </w:pPr>
    </w:p>
    <w:p w14:paraId="50665DC7" w14:textId="14082DF6" w:rsidR="00672F88" w:rsidRDefault="00794E21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 w:rsidRPr="004E513B">
        <w:rPr>
          <w:rFonts w:ascii="Source Sans Pro" w:eastAsia="Source Sans Pro" w:hAnsi="Source Sans Pro" w:cs="Source Sans Pro"/>
          <w:color w:val="000000"/>
        </w:rPr>
        <w:t xml:space="preserve">ALD espera </w:t>
      </w:r>
      <w:r>
        <w:rPr>
          <w:rFonts w:ascii="Source Sans Pro" w:eastAsia="Source Sans Pro" w:hAnsi="Source Sans Pro" w:cs="Source Sans Pro"/>
          <w:color w:val="000000"/>
        </w:rPr>
        <w:t>que un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30% de sus vehículos usados ​​</w:t>
      </w:r>
      <w:r>
        <w:rPr>
          <w:rFonts w:ascii="Source Sans Pro" w:eastAsia="Source Sans Pro" w:hAnsi="Source Sans Pro" w:cs="Source Sans Pro"/>
          <w:color w:val="000000"/>
        </w:rPr>
        <w:t>sean vendidos o alquilados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a clientes minoristas para 2025 y</w:t>
      </w:r>
      <w:r w:rsidR="00105CAA">
        <w:rPr>
          <w:rFonts w:ascii="Source Sans Pro" w:eastAsia="Source Sans Pro" w:hAnsi="Source Sans Pro" w:cs="Source Sans Pro"/>
          <w:color w:val="000000"/>
        </w:rPr>
        <w:t xml:space="preserve"> que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el </w:t>
      </w:r>
      <w:r>
        <w:rPr>
          <w:rFonts w:ascii="Source Sans Pro" w:eastAsia="Source Sans Pro" w:hAnsi="Source Sans Pro" w:cs="Source Sans Pro"/>
          <w:color w:val="000000"/>
        </w:rPr>
        <w:t xml:space="preserve">alquiler 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de </w:t>
      </w:r>
      <w:r>
        <w:rPr>
          <w:rFonts w:ascii="Source Sans Pro" w:eastAsia="Source Sans Pro" w:hAnsi="Source Sans Pro" w:cs="Source Sans Pro"/>
          <w:color w:val="000000"/>
        </w:rPr>
        <w:t>vehículos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</w:t>
      </w:r>
      <w:r w:rsidR="009F4372">
        <w:rPr>
          <w:rFonts w:ascii="Source Sans Pro" w:eastAsia="Source Sans Pro" w:hAnsi="Source Sans Pro" w:cs="Source Sans Pro"/>
          <w:color w:val="000000"/>
        </w:rPr>
        <w:t>seminuevos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​​alcan</w:t>
      </w:r>
      <w:r w:rsidR="00105CAA">
        <w:rPr>
          <w:rFonts w:ascii="Source Sans Pro" w:eastAsia="Source Sans Pro" w:hAnsi="Source Sans Pro" w:cs="Source Sans Pro"/>
          <w:color w:val="000000"/>
        </w:rPr>
        <w:t>ce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un total de 125.000 vehículos. Esta evolución </w:t>
      </w:r>
      <w:r>
        <w:rPr>
          <w:rFonts w:ascii="Source Sans Pro" w:eastAsia="Source Sans Pro" w:hAnsi="Source Sans Pro" w:cs="Source Sans Pro"/>
          <w:color w:val="000000"/>
        </w:rPr>
        <w:t>supondrá una gran oportunidad de crecimiento y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 xml:space="preserve">generará amplios márgenes, a la vez que </w:t>
      </w:r>
      <w:r w:rsidRPr="004E513B">
        <w:rPr>
          <w:rFonts w:ascii="Source Sans Pro" w:eastAsia="Source Sans Pro" w:hAnsi="Source Sans Pro" w:cs="Source Sans Pro"/>
          <w:color w:val="000000"/>
        </w:rPr>
        <w:t>reducirá el riesgo de valor residual.</w:t>
      </w:r>
    </w:p>
    <w:p w14:paraId="02287C8E" w14:textId="77777777" w:rsidR="00672F88" w:rsidRDefault="00672F88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</w:p>
    <w:p w14:paraId="663EFE38" w14:textId="5F3838CB" w:rsidR="00672F88" w:rsidRPr="004E513B" w:rsidRDefault="00672F88" w:rsidP="007D1694">
      <w:pPr>
        <w:suppressLineNumbers/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Con el fin de apoyar estos objetivos, 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ALD Carmarket para </w:t>
      </w:r>
      <w:r w:rsidR="00227F8F">
        <w:rPr>
          <w:rFonts w:ascii="Source Sans Pro" w:eastAsia="Source Sans Pro" w:hAnsi="Source Sans Pro" w:cs="Source Sans Pro"/>
          <w:color w:val="000000"/>
        </w:rPr>
        <w:t>particulares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, basado en </w:t>
      </w:r>
      <w:r w:rsidRPr="009D2E5D">
        <w:rPr>
          <w:rFonts w:ascii="Source Sans Pro" w:eastAsia="Source Sans Pro" w:hAnsi="Source Sans Pro" w:cs="Source Sans Pro"/>
          <w:i/>
          <w:color w:val="000000"/>
        </w:rPr>
        <w:t>Clicks 'n Bricks,</w:t>
      </w:r>
      <w:r w:rsidRPr="004E513B">
        <w:rPr>
          <w:rFonts w:ascii="Source Sans Pro" w:eastAsia="Source Sans Pro" w:hAnsi="Source Sans Pro" w:cs="Source Sans Pro"/>
          <w:color w:val="000000"/>
        </w:rPr>
        <w:t xml:space="preserve"> </w:t>
      </w:r>
      <w:r w:rsidRPr="007D1694">
        <w:rPr>
          <w:rFonts w:ascii="Source Sans Pro" w:eastAsia="Source Sans Pro" w:hAnsi="Source Sans Pro" w:cs="Source Sans Pro"/>
          <w:color w:val="000000"/>
        </w:rPr>
        <w:t xml:space="preserve">se implementará en 25 </w:t>
      </w:r>
      <w:r w:rsidRPr="008415EE">
        <w:rPr>
          <w:rFonts w:ascii="Source Sans Pro" w:eastAsia="Source Sans Pro" w:hAnsi="Source Sans Pro" w:cs="Source Sans Pro"/>
          <w:color w:val="000000"/>
        </w:rPr>
        <w:t>países,</w:t>
      </w:r>
      <w:r w:rsidRPr="000D37A3">
        <w:rPr>
          <w:rFonts w:ascii="Source Sans Pro" w:eastAsia="Source Sans Pro" w:hAnsi="Source Sans Pro" w:cs="Source Sans Pro"/>
          <w:color w:val="000000"/>
        </w:rPr>
        <w:t xml:space="preserve"> aprovechando las plataformas digitales de última generación y la red de </w:t>
      </w:r>
      <w:r w:rsidR="00227F8F" w:rsidRPr="000D37A3">
        <w:rPr>
          <w:rFonts w:ascii="Source Sans Pro" w:eastAsia="Source Sans Pro" w:hAnsi="Source Sans Pro" w:cs="Source Sans Pro"/>
          <w:color w:val="000000"/>
        </w:rPr>
        <w:t>showrooms (tiendas</w:t>
      </w:r>
      <w:r w:rsidRPr="000D37A3">
        <w:rPr>
          <w:rFonts w:ascii="Source Sans Pro" w:eastAsia="Source Sans Pro" w:hAnsi="Source Sans Pro" w:cs="Source Sans Pro"/>
          <w:color w:val="000000"/>
        </w:rPr>
        <w:t xml:space="preserve"> físicas</w:t>
      </w:r>
      <w:r w:rsidR="00227F8F" w:rsidRPr="000D37A3">
        <w:rPr>
          <w:rFonts w:ascii="Source Sans Pro" w:eastAsia="Source Sans Pro" w:hAnsi="Source Sans Pro" w:cs="Source Sans Pro"/>
          <w:color w:val="000000"/>
        </w:rPr>
        <w:t>)</w:t>
      </w:r>
      <w:r w:rsidRPr="000D37A3">
        <w:rPr>
          <w:rFonts w:ascii="Source Sans Pro" w:eastAsia="Source Sans Pro" w:hAnsi="Source Sans Pro" w:cs="Source Sans Pro"/>
          <w:color w:val="000000"/>
        </w:rPr>
        <w:t xml:space="preserve"> de ALD.</w:t>
      </w:r>
    </w:p>
    <w:p w14:paraId="1792A470" w14:textId="77777777" w:rsidR="00567350" w:rsidRDefault="00567350" w:rsidP="000D37A3">
      <w:pPr>
        <w:ind w:right="354"/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</w:pPr>
    </w:p>
    <w:p w14:paraId="02668E51" w14:textId="7EFE4DF1" w:rsidR="000D37A3" w:rsidRDefault="000D37A3" w:rsidP="000D37A3">
      <w:pPr>
        <w:ind w:right="354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3B2E81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1</w:t>
      </w:r>
      <w:r w:rsidRPr="003B2E81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Contratos</w:t>
      </w:r>
      <w:proofErr w:type="gramEnd"/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totales = Flota total (</w:t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renting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y gestión de flotas) más nuevos contratos de soluciones de movilidad ALD Flex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>(CarFlex)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, </w:t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>renting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de </w:t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>vehículos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usados </w:t>
      </w:r>
      <w:r w:rsidRPr="003B2E81">
        <w:rPr>
          <w:rFonts w:ascii="Arial" w:eastAsia="Source Sans Pro" w:hAnsi="Arial" w:cs="Arial"/>
          <w:color w:val="000000"/>
          <w:sz w:val="16"/>
          <w:szCs w:val="16"/>
        </w:rPr>
        <w:t>​​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y ALD Move)</w:t>
      </w:r>
    </w:p>
    <w:p w14:paraId="336E5EF7" w14:textId="5C5A29DA" w:rsidR="000D37A3" w:rsidRPr="003B2E81" w:rsidRDefault="000D37A3" w:rsidP="000D37A3">
      <w:pPr>
        <w:ind w:right="354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3B2E81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2</w:t>
      </w:r>
      <w:r w:rsidRPr="003B2E81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ALD Flex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>(CarFlex)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, </w:t>
      </w:r>
      <w:r w:rsidRPr="003B2E81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vehículos usados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y ALD Mo</w:t>
      </w:r>
      <w:r w:rsidRPr="003B2E81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v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e</w:t>
      </w:r>
      <w:r w:rsidRPr="003B2E81">
        <w:rPr>
          <w:rFonts w:ascii="Source Sans Pro" w:eastAsia="Source Sans Pro" w:hAnsi="Source Sans Pro" w:cs="Source Sans Pro"/>
          <w:color w:val="000000"/>
          <w:spacing w:val="3"/>
          <w:sz w:val="16"/>
          <w:szCs w:val="16"/>
        </w:rPr>
        <w:t xml:space="preserve">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–</w:t>
      </w:r>
      <w:r w:rsidRPr="003B2E81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también llamados nuevo</w:t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>s productos de movilidad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</w:p>
    <w:p w14:paraId="2C3E03A6" w14:textId="65F771DB" w:rsidR="000D37A3" w:rsidRPr="003B2E81" w:rsidRDefault="000D37A3" w:rsidP="000D37A3">
      <w:pPr>
        <w:ind w:right="3354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3B2E81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3</w:t>
      </w:r>
      <w:r w:rsidRPr="003B2E81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>ALD Flex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>(CarFlex)</w:t>
      </w:r>
      <w:r w:rsidRPr="003B2E81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Pr="003B2E81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y flota d</w:t>
      </w:r>
      <w:r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isponible</w:t>
      </w:r>
    </w:p>
    <w:p w14:paraId="66033057" w14:textId="57860A03" w:rsidR="00672F88" w:rsidRDefault="00672F88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</w:p>
    <w:p w14:paraId="4C3B0183" w14:textId="0EB5D210" w:rsidR="00227F8F" w:rsidRDefault="00227F8F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</w:p>
    <w:p w14:paraId="7048709F" w14:textId="26158889" w:rsidR="00227F8F" w:rsidRDefault="00227F8F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</w:p>
    <w:p w14:paraId="2323C484" w14:textId="77777777" w:rsidR="00227F8F" w:rsidRDefault="00227F8F" w:rsidP="007438C8">
      <w:pPr>
        <w:spacing w:line="257" w:lineRule="auto"/>
        <w:ind w:right="-15"/>
        <w:rPr>
          <w:rFonts w:ascii="Source Sans Pro" w:eastAsia="Source Sans Pro" w:hAnsi="Source Sans Pro" w:cs="Source Sans Pro"/>
          <w:color w:val="000000"/>
        </w:rPr>
      </w:pPr>
    </w:p>
    <w:p w14:paraId="22D5C4A3" w14:textId="77777777" w:rsidR="002A7C71" w:rsidRDefault="007A2775" w:rsidP="002A7C71">
      <w:pPr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2A7C71">
        <w:rPr>
          <w:rFonts w:ascii="Source Sans Pro" w:eastAsia="Source Sans Pro" w:hAnsi="Source Sans Pro" w:cs="Source Sans Pro"/>
          <w:b/>
          <w:bCs/>
          <w:color w:val="000000"/>
        </w:rPr>
        <w:t>Impulsar la inversi</w:t>
      </w:r>
      <w:r w:rsidR="002A7C71">
        <w:rPr>
          <w:rFonts w:ascii="Source Sans Pro" w:eastAsia="Source Sans Pro" w:hAnsi="Source Sans Pro" w:cs="Source Sans Pro"/>
          <w:b/>
          <w:bCs/>
          <w:color w:val="000000"/>
        </w:rPr>
        <w:t>ó</w:t>
      </w:r>
      <w:r w:rsidRPr="002A7C71">
        <w:rPr>
          <w:rFonts w:ascii="Source Sans Pro" w:eastAsia="Source Sans Pro" w:hAnsi="Source Sans Pro" w:cs="Source Sans Pro"/>
          <w:b/>
          <w:bCs/>
          <w:color w:val="000000"/>
        </w:rPr>
        <w:t xml:space="preserve">n </w:t>
      </w:r>
      <w:r w:rsidR="002A7C71" w:rsidRPr="002A7C71">
        <w:rPr>
          <w:rFonts w:ascii="Source Sans Pro" w:eastAsia="Source Sans Pro" w:hAnsi="Source Sans Pro" w:cs="Source Sans Pro"/>
          <w:b/>
          <w:bCs/>
          <w:color w:val="000000"/>
        </w:rPr>
        <w:t xml:space="preserve">en </w:t>
      </w:r>
      <w:r w:rsidR="002A7C71">
        <w:rPr>
          <w:rFonts w:ascii="Source Sans Pro" w:eastAsia="Source Sans Pro" w:hAnsi="Source Sans Pro" w:cs="Source Sans Pro"/>
          <w:b/>
          <w:bCs/>
          <w:color w:val="000000"/>
        </w:rPr>
        <w:t xml:space="preserve">competencias </w:t>
      </w:r>
      <w:r w:rsidRPr="002A7C71">
        <w:rPr>
          <w:rFonts w:ascii="Source Sans Pro" w:eastAsia="Source Sans Pro" w:hAnsi="Source Sans Pro" w:cs="Source Sans Pro"/>
          <w:b/>
          <w:bCs/>
          <w:color w:val="000000"/>
        </w:rPr>
        <w:t>digital</w:t>
      </w:r>
      <w:r w:rsidR="002A7C71" w:rsidRPr="002A7C71">
        <w:rPr>
          <w:rFonts w:ascii="Source Sans Pro" w:eastAsia="Source Sans Pro" w:hAnsi="Source Sans Pro" w:cs="Source Sans Pro"/>
          <w:b/>
          <w:bCs/>
          <w:color w:val="000000"/>
        </w:rPr>
        <w:t>es</w:t>
      </w:r>
    </w:p>
    <w:p w14:paraId="7DE56433" w14:textId="77777777" w:rsidR="00672F88" w:rsidRPr="00672F88" w:rsidRDefault="007A2775" w:rsidP="00662214">
      <w:pPr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7A2775">
        <w:rPr>
          <w:rFonts w:ascii="Source Sans Pro" w:eastAsia="Source Sans Pro" w:hAnsi="Source Sans Pro" w:cs="Source Sans Pro"/>
        </w:rPr>
        <w:t xml:space="preserve">Se asignará un presupuesto adicional de 66 millones de euros a inversiones digitales durante los próximos 5 años en los cuatro pilares estratégicos, lo que elevará la participación de la inversión en </w:t>
      </w:r>
      <w:r w:rsidR="002A7C71">
        <w:rPr>
          <w:rFonts w:ascii="Source Sans Pro" w:eastAsia="Source Sans Pro" w:hAnsi="Source Sans Pro" w:cs="Source Sans Pro"/>
        </w:rPr>
        <w:t>competencias</w:t>
      </w:r>
      <w:r w:rsidRPr="007A2775">
        <w:rPr>
          <w:rFonts w:ascii="Source Sans Pro" w:eastAsia="Source Sans Pro" w:hAnsi="Source Sans Pro" w:cs="Source Sans Pro"/>
        </w:rPr>
        <w:t xml:space="preserve"> digitales </w:t>
      </w:r>
      <w:r w:rsidR="002A7C71">
        <w:rPr>
          <w:rFonts w:ascii="Source Sans Pro" w:eastAsia="Source Sans Pro" w:hAnsi="Source Sans Pro" w:cs="Source Sans Pro"/>
        </w:rPr>
        <w:t>de un</w:t>
      </w:r>
      <w:r w:rsidRPr="007A2775">
        <w:rPr>
          <w:rFonts w:ascii="Source Sans Pro" w:eastAsia="Source Sans Pro" w:hAnsi="Source Sans Pro" w:cs="Source Sans Pro"/>
        </w:rPr>
        <w:t xml:space="preserve"> 20% de los gastos operativos en 2017-2019 a </w:t>
      </w:r>
      <w:r w:rsidR="002A7C71">
        <w:rPr>
          <w:rFonts w:ascii="Source Sans Pro" w:eastAsia="Source Sans Pro" w:hAnsi="Source Sans Pro" w:cs="Source Sans Pro"/>
        </w:rPr>
        <w:t>un</w:t>
      </w:r>
      <w:r w:rsidRPr="007A2775">
        <w:rPr>
          <w:rFonts w:ascii="Source Sans Pro" w:eastAsia="Source Sans Pro" w:hAnsi="Source Sans Pro" w:cs="Source Sans Pro"/>
        </w:rPr>
        <w:t xml:space="preserve"> 23% en 2020-2025.</w:t>
      </w:r>
    </w:p>
    <w:p w14:paraId="6441E133" w14:textId="77777777" w:rsidR="00672F88" w:rsidRPr="00826987" w:rsidRDefault="00672F88" w:rsidP="00672F88"/>
    <w:p w14:paraId="4E69584A" w14:textId="77777777" w:rsidR="00672F88" w:rsidRPr="007438C8" w:rsidRDefault="00672F88" w:rsidP="00672F88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4384" behindDoc="1" locked="0" layoutInCell="0" allowOverlap="1" wp14:anchorId="6121F11C" wp14:editId="6E2BB7F4">
            <wp:simplePos x="0" y="0"/>
            <wp:positionH relativeFrom="page">
              <wp:posOffset>5676265</wp:posOffset>
            </wp:positionH>
            <wp:positionV relativeFrom="page">
              <wp:posOffset>299084</wp:posOffset>
            </wp:positionV>
            <wp:extent cx="1379855" cy="827405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98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1E3D045A" wp14:editId="25DCBC26">
                <wp:simplePos x="0" y="0"/>
                <wp:positionH relativeFrom="page">
                  <wp:posOffset>827532</wp:posOffset>
                </wp:positionH>
                <wp:positionV relativeFrom="page">
                  <wp:posOffset>8142859</wp:posOffset>
                </wp:positionV>
                <wp:extent cx="182943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B0BE68" id="drawingObject12" o:spid="_x0000_s1026" style="position:absolute;margin-left:65.15pt;margin-top:641.15pt;width:144.0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" o:allowincell="f" path="m,l1829435,e" filled="f" strokeweight=".21164mm">
                <v:path arrowok="t" textboxrect="0,0,1829435,0"/>
                <w10:wrap anchorx="page" anchory="page"/>
              </v:shape>
            </w:pict>
          </mc:Fallback>
        </mc:AlternateContent>
      </w:r>
      <w:r w:rsidRPr="002A7C71">
        <w:rPr>
          <w:rFonts w:ascii="Source Sans Pro" w:eastAsia="Source Sans Pro" w:hAnsi="Source Sans Pro" w:cs="Source Sans Pro"/>
          <w:b/>
          <w:bCs/>
          <w:color w:val="000000"/>
        </w:rPr>
        <w:t>La oportunidad de la movilidad eléc</w:t>
      </w:r>
      <w:r>
        <w:rPr>
          <w:rFonts w:ascii="Source Sans Pro" w:eastAsia="Source Sans Pro" w:hAnsi="Source Sans Pro" w:cs="Source Sans Pro"/>
          <w:b/>
          <w:bCs/>
          <w:color w:val="000000"/>
        </w:rPr>
        <w:t>trica para ALD</w:t>
      </w:r>
    </w:p>
    <w:p w14:paraId="3A6CE4E7" w14:textId="7C2590E9" w:rsidR="00672F88" w:rsidRPr="00DD3704" w:rsidRDefault="00672F88" w:rsidP="00672F88">
      <w:pPr>
        <w:ind w:right="-20"/>
        <w:rPr>
          <w:rFonts w:ascii="Source Sans Pro" w:eastAsia="Source Sans Pro" w:hAnsi="Source Sans Pro" w:cs="Source Sans Pro"/>
          <w:color w:val="000000"/>
        </w:rPr>
      </w:pPr>
      <w:r w:rsidRPr="00DD3704">
        <w:rPr>
          <w:rFonts w:ascii="Source Sans Pro" w:eastAsia="Source Sans Pro" w:hAnsi="Source Sans Pro" w:cs="Source Sans Pro"/>
          <w:color w:val="000000"/>
        </w:rPr>
        <w:t xml:space="preserve">ALD va a continuar liderando el mercado del cambio hacia vehículos de bajas emisiones, acompañando a sus clientes a través de un enfoque basado en el </w:t>
      </w:r>
      <w:r>
        <w:rPr>
          <w:rFonts w:ascii="Source Sans Pro" w:eastAsia="Source Sans Pro" w:hAnsi="Source Sans Pro" w:cs="Source Sans Pro"/>
          <w:color w:val="000000"/>
        </w:rPr>
        <w:t>c</w:t>
      </w:r>
      <w:r w:rsidRPr="00DD3704">
        <w:rPr>
          <w:rFonts w:ascii="Source Sans Pro" w:eastAsia="Source Sans Pro" w:hAnsi="Source Sans Pro" w:cs="Source Sans Pro"/>
          <w:color w:val="000000"/>
        </w:rPr>
        <w:t>oste total de propiedad (TCO</w:t>
      </w:r>
      <w:r w:rsidRPr="00105CAA">
        <w:rPr>
          <w:rFonts w:ascii="Source Sans Pro" w:eastAsia="Source Sans Pro" w:hAnsi="Source Sans Pro" w:cs="Source Sans Pro"/>
          <w:color w:val="000000"/>
          <w:w w:val="99"/>
          <w:position w:val="7"/>
          <w:sz w:val="16"/>
          <w:szCs w:val="16"/>
        </w:rPr>
        <w:t>4</w:t>
      </w:r>
      <w:r w:rsidRPr="00DD3704">
        <w:rPr>
          <w:rFonts w:ascii="Source Sans Pro" w:eastAsia="Source Sans Pro" w:hAnsi="Source Sans Pro" w:cs="Source Sans Pro"/>
          <w:color w:val="000000"/>
          <w:w w:val="99"/>
          <w:position w:val="7"/>
        </w:rPr>
        <w:t xml:space="preserve"> </w:t>
      </w:r>
      <w:r w:rsidRPr="00DD3704">
        <w:rPr>
          <w:rFonts w:ascii="Source Sans Pro" w:eastAsia="Source Sans Pro" w:hAnsi="Source Sans Pro" w:cs="Source Sans Pro"/>
          <w:color w:val="000000"/>
        </w:rPr>
        <w:t>por sus siglas en inglés), una oferta de vehículos eléctricos (EV</w:t>
      </w:r>
      <w:r w:rsidRPr="00105CAA">
        <w:rPr>
          <w:rFonts w:ascii="Source Sans Pro" w:eastAsia="Source Sans Pro" w:hAnsi="Source Sans Pro" w:cs="Source Sans Pro"/>
          <w:color w:val="000000"/>
          <w:w w:val="99"/>
          <w:position w:val="7"/>
          <w:sz w:val="16"/>
          <w:szCs w:val="16"/>
        </w:rPr>
        <w:t>5</w:t>
      </w:r>
      <w:r w:rsidRPr="00DD3704">
        <w:rPr>
          <w:rFonts w:ascii="Source Sans Pro" w:eastAsia="Source Sans Pro" w:hAnsi="Source Sans Pro" w:cs="Source Sans Pro"/>
          <w:color w:val="000000"/>
        </w:rPr>
        <w:t>) con todo incluido</w:t>
      </w:r>
      <w:r w:rsidR="00D32737">
        <w:rPr>
          <w:rFonts w:ascii="Source Sans Pro" w:eastAsia="Source Sans Pro" w:hAnsi="Source Sans Pro" w:cs="Source Sans Pro"/>
          <w:color w:val="000000"/>
        </w:rPr>
        <w:t xml:space="preserve"> </w:t>
      </w:r>
      <w:r w:rsidRPr="00DD3704">
        <w:rPr>
          <w:rFonts w:ascii="Source Sans Pro" w:eastAsia="Source Sans Pro" w:hAnsi="Source Sans Pro" w:cs="Source Sans Pro"/>
          <w:color w:val="000000"/>
        </w:rPr>
        <w:t>y un programa de vehículos eléctricos global.</w:t>
      </w:r>
    </w:p>
    <w:p w14:paraId="7E963979" w14:textId="77777777" w:rsidR="00672F88" w:rsidRPr="00DD3704" w:rsidRDefault="00672F88" w:rsidP="00672F88">
      <w:pPr>
        <w:ind w:right="-20"/>
        <w:rPr>
          <w:rFonts w:ascii="Source Sans Pro" w:eastAsia="Source Sans Pro" w:hAnsi="Source Sans Pro" w:cs="Source Sans Pro"/>
          <w:color w:val="000000"/>
        </w:rPr>
      </w:pPr>
    </w:p>
    <w:p w14:paraId="6427C2B4" w14:textId="0CFD3F0A" w:rsidR="00672F88" w:rsidRPr="00DD3704" w:rsidRDefault="00672F88" w:rsidP="00672F88">
      <w:pPr>
        <w:ind w:right="-20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Está previsto</w:t>
      </w:r>
      <w:r w:rsidRPr="00DD3704">
        <w:rPr>
          <w:rFonts w:ascii="Source Sans Pro" w:eastAsia="Source Sans Pro" w:hAnsi="Source Sans Pro" w:cs="Source Sans Pro"/>
          <w:color w:val="000000"/>
        </w:rPr>
        <w:t xml:space="preserve"> que </w:t>
      </w:r>
      <w:r>
        <w:rPr>
          <w:rFonts w:ascii="Source Sans Pro" w:eastAsia="Source Sans Pro" w:hAnsi="Source Sans Pro" w:cs="Source Sans Pro"/>
          <w:color w:val="000000"/>
        </w:rPr>
        <w:t>los</w:t>
      </w:r>
      <w:r w:rsidRPr="00DD3704">
        <w:rPr>
          <w:rFonts w:ascii="Source Sans Pro" w:eastAsia="Source Sans Pro" w:hAnsi="Source Sans Pro" w:cs="Source Sans Pro"/>
          <w:color w:val="000000"/>
        </w:rPr>
        <w:t xml:space="preserve"> vehículos eléctricos</w:t>
      </w:r>
      <w:r w:rsidRPr="00DD3704">
        <w:rPr>
          <w:rFonts w:ascii="Source Sans Pro" w:eastAsia="Source Sans Pro" w:hAnsi="Source Sans Pro" w:cs="Source Sans Pro"/>
          <w:color w:val="000000"/>
          <w:w w:val="99"/>
          <w:position w:val="7"/>
          <w:sz w:val="16"/>
          <w:szCs w:val="16"/>
        </w:rPr>
        <w:t>5</w:t>
      </w:r>
      <w:r w:rsidRPr="00DD3704">
        <w:rPr>
          <w:rFonts w:ascii="Source Sans Pro" w:eastAsia="Source Sans Pro" w:hAnsi="Source Sans Pro" w:cs="Source Sans Pro"/>
          <w:color w:val="000000"/>
        </w:rPr>
        <w:t xml:space="preserve"> </w:t>
      </w:r>
      <w:r>
        <w:rPr>
          <w:rFonts w:ascii="Source Sans Pro" w:eastAsia="Source Sans Pro" w:hAnsi="Source Sans Pro" w:cs="Source Sans Pro"/>
          <w:color w:val="000000"/>
        </w:rPr>
        <w:t xml:space="preserve">supongan un 30% de las entregas de automóviles nuevos en 2025. </w:t>
      </w:r>
      <w:r w:rsidRPr="00DD3704">
        <w:rPr>
          <w:rFonts w:ascii="Source Sans Pro" w:eastAsia="Source Sans Pro" w:hAnsi="Source Sans Pro" w:cs="Source Sans Pro"/>
          <w:color w:val="000000"/>
        </w:rPr>
        <w:t>Para 2030, ALD se ha marcado como objeti</w:t>
      </w:r>
      <w:r>
        <w:rPr>
          <w:rFonts w:ascii="Source Sans Pro" w:eastAsia="Source Sans Pro" w:hAnsi="Source Sans Pro" w:cs="Source Sans Pro"/>
          <w:color w:val="000000"/>
        </w:rPr>
        <w:t>v</w:t>
      </w:r>
      <w:r w:rsidRPr="00DD3704">
        <w:rPr>
          <w:rFonts w:ascii="Source Sans Pro" w:eastAsia="Source Sans Pro" w:hAnsi="Source Sans Pro" w:cs="Source Sans Pro"/>
          <w:color w:val="000000"/>
        </w:rPr>
        <w:t xml:space="preserve">o que el 50% de las entregas sean de vehículos </w:t>
      </w:r>
      <w:r w:rsidR="006D4BBB">
        <w:rPr>
          <w:rFonts w:ascii="Source Sans Pro" w:eastAsia="Source Sans Pro" w:hAnsi="Source Sans Pro" w:cs="Source Sans Pro"/>
          <w:color w:val="000000"/>
        </w:rPr>
        <w:t xml:space="preserve">100% </w:t>
      </w:r>
      <w:r w:rsidRPr="00DD3704">
        <w:rPr>
          <w:rFonts w:ascii="Source Sans Pro" w:eastAsia="Source Sans Pro" w:hAnsi="Source Sans Pro" w:cs="Source Sans Pro"/>
          <w:color w:val="000000"/>
        </w:rPr>
        <w:t>eléctricos.</w:t>
      </w:r>
    </w:p>
    <w:p w14:paraId="64655505" w14:textId="77777777" w:rsidR="00672F88" w:rsidRPr="00DD3704" w:rsidRDefault="00672F88" w:rsidP="00672F88">
      <w:pPr>
        <w:ind w:right="-20"/>
        <w:rPr>
          <w:rFonts w:ascii="Source Sans Pro" w:eastAsia="Source Sans Pro" w:hAnsi="Source Sans Pro" w:cs="Source Sans Pro"/>
          <w:color w:val="000000"/>
        </w:rPr>
      </w:pPr>
    </w:p>
    <w:p w14:paraId="1E7B94A8" w14:textId="77777777" w:rsidR="00672F88" w:rsidRPr="00D53A9E" w:rsidRDefault="00672F88" w:rsidP="00D53A9E">
      <w:pPr>
        <w:ind w:right="-20"/>
        <w:rPr>
          <w:rFonts w:ascii="Source Sans Pro" w:eastAsia="Source Sans Pro" w:hAnsi="Source Sans Pro" w:cs="Source Sans Pro"/>
          <w:color w:val="000000"/>
        </w:rPr>
      </w:pPr>
      <w:r w:rsidRPr="00DD3704">
        <w:rPr>
          <w:rFonts w:ascii="Source Sans Pro" w:eastAsia="Source Sans Pro" w:hAnsi="Source Sans Pro" w:cs="Source Sans Pro"/>
          <w:color w:val="000000"/>
        </w:rPr>
        <w:t>Como resultado, se espera que las emisiones medias de CO2 por vehículo</w:t>
      </w:r>
      <w:r w:rsidRPr="00DD3704">
        <w:rPr>
          <w:rFonts w:ascii="Source Sans Pro" w:eastAsia="Source Sans Pro" w:hAnsi="Source Sans Pro" w:cs="Source Sans Pro"/>
          <w:color w:val="000000"/>
          <w:w w:val="99"/>
          <w:position w:val="7"/>
          <w:sz w:val="16"/>
          <w:szCs w:val="16"/>
        </w:rPr>
        <w:t>6</w:t>
      </w:r>
      <w:r w:rsidRPr="00DD3704">
        <w:rPr>
          <w:rFonts w:ascii="Source Sans Pro" w:eastAsia="Source Sans Pro" w:hAnsi="Source Sans Pro" w:cs="Source Sans Pro"/>
          <w:color w:val="000000"/>
        </w:rPr>
        <w:t xml:space="preserve"> para los nuevos contratos en 2025 sean al menos un 40% inferiores a las de 2019.</w:t>
      </w:r>
    </w:p>
    <w:p w14:paraId="0602C3D5" w14:textId="77777777" w:rsidR="00672F88" w:rsidRPr="00826987" w:rsidRDefault="00672F88" w:rsidP="00672F88">
      <w:pPr>
        <w:spacing w:line="241" w:lineRule="auto"/>
        <w:ind w:right="-20"/>
        <w:rPr>
          <w:rFonts w:ascii="Source Sans Pro" w:eastAsia="Source Sans Pro" w:hAnsi="Source Sans Pro" w:cs="Source Sans Pro"/>
          <w:color w:val="000000"/>
          <w:position w:val="6"/>
          <w:sz w:val="12"/>
          <w:szCs w:val="12"/>
        </w:rPr>
      </w:pPr>
    </w:p>
    <w:p w14:paraId="331F6AD7" w14:textId="77777777" w:rsidR="00D53A9E" w:rsidRDefault="00D53A9E" w:rsidP="00D53A9E">
      <w:pPr>
        <w:ind w:right="-20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5752973E" w14:textId="2C9BE29D" w:rsidR="00D53A9E" w:rsidRDefault="00D53A9E" w:rsidP="00D53A9E">
      <w:pPr>
        <w:ind w:right="-20"/>
        <w:rPr>
          <w:rFonts w:ascii="Source Sans Pro" w:eastAsia="Source Sans Pro" w:hAnsi="Source Sans Pro" w:cs="Source Sans Pro"/>
          <w:b/>
          <w:bCs/>
          <w:color w:val="4391FF"/>
        </w:rPr>
      </w:pPr>
      <w:r w:rsidRPr="00672F88">
        <w:rPr>
          <w:rFonts w:ascii="Source Sans Pro" w:eastAsia="Source Sans Pro" w:hAnsi="Source Sans Pro" w:cs="Source Sans Pro"/>
          <w:b/>
          <w:bCs/>
          <w:color w:val="4391FF"/>
        </w:rPr>
        <w:t>Objetivos estratégicos,</w:t>
      </w:r>
      <w:r>
        <w:rPr>
          <w:rFonts w:ascii="Source Sans Pro" w:eastAsia="Source Sans Pro" w:hAnsi="Source Sans Pro" w:cs="Source Sans Pro"/>
          <w:b/>
          <w:bCs/>
          <w:color w:val="4391FF"/>
        </w:rPr>
        <w:t xml:space="preserve"> </w:t>
      </w:r>
      <w:r w:rsidRPr="00672F88">
        <w:rPr>
          <w:rFonts w:ascii="Source Sans Pro" w:eastAsia="Source Sans Pro" w:hAnsi="Source Sans Pro" w:cs="Source Sans Pro"/>
          <w:b/>
          <w:bCs/>
          <w:color w:val="4391FF"/>
        </w:rPr>
        <w:t>operativos y financieros</w:t>
      </w:r>
      <w:r>
        <w:rPr>
          <w:rFonts w:ascii="Source Sans Pro" w:eastAsia="Source Sans Pro" w:hAnsi="Source Sans Pro" w:cs="Source Sans Pro"/>
          <w:b/>
          <w:bCs/>
          <w:color w:val="4391FF"/>
        </w:rPr>
        <w:t xml:space="preserve"> de</w:t>
      </w:r>
      <w:r w:rsidRPr="00672F88">
        <w:rPr>
          <w:rFonts w:ascii="Source Sans Pro" w:eastAsia="Source Sans Pro" w:hAnsi="Source Sans Pro" w:cs="Source Sans Pro"/>
          <w:b/>
          <w:bCs/>
          <w:color w:val="4391FF"/>
        </w:rPr>
        <w:t xml:space="preserve"> </w:t>
      </w:r>
      <w:r w:rsidR="000D50B8">
        <w:rPr>
          <w:rFonts w:ascii="Source Sans Pro" w:eastAsia="Source Sans Pro" w:hAnsi="Source Sans Pro" w:cs="Source Sans Pro"/>
          <w:b/>
          <w:bCs/>
          <w:color w:val="4391FF"/>
        </w:rPr>
        <w:t>“</w:t>
      </w:r>
      <w:r w:rsidRPr="00672F88">
        <w:rPr>
          <w:rFonts w:ascii="Source Sans Pro" w:eastAsia="Source Sans Pro" w:hAnsi="Source Sans Pro" w:cs="Source Sans Pro"/>
          <w:b/>
          <w:bCs/>
          <w:color w:val="4391FF"/>
        </w:rPr>
        <w:t>Move</w:t>
      </w:r>
      <w:r w:rsidRPr="00672F88">
        <w:rPr>
          <w:rFonts w:ascii="Source Sans Pro" w:eastAsia="Source Sans Pro" w:hAnsi="Source Sans Pro" w:cs="Source Sans Pro"/>
          <w:color w:val="4391FF"/>
        </w:rPr>
        <w:t xml:space="preserve"> </w:t>
      </w:r>
      <w:r w:rsidRPr="00672F88">
        <w:rPr>
          <w:rFonts w:ascii="Source Sans Pro" w:eastAsia="Source Sans Pro" w:hAnsi="Source Sans Pro" w:cs="Source Sans Pro"/>
          <w:b/>
          <w:bCs/>
          <w:color w:val="4391FF"/>
        </w:rPr>
        <w:t>20</w:t>
      </w:r>
      <w:r w:rsidRPr="00672F88">
        <w:rPr>
          <w:rFonts w:ascii="Source Sans Pro" w:eastAsia="Source Sans Pro" w:hAnsi="Source Sans Pro" w:cs="Source Sans Pro"/>
          <w:b/>
          <w:bCs/>
          <w:color w:val="4391FF"/>
          <w:spacing w:val="1"/>
        </w:rPr>
        <w:t>2</w:t>
      </w:r>
      <w:r w:rsidRPr="00672F88">
        <w:rPr>
          <w:rFonts w:ascii="Source Sans Pro" w:eastAsia="Source Sans Pro" w:hAnsi="Source Sans Pro" w:cs="Source Sans Pro"/>
          <w:b/>
          <w:bCs/>
          <w:color w:val="4391FF"/>
        </w:rPr>
        <w:t>5</w:t>
      </w:r>
      <w:r w:rsidR="000D50B8">
        <w:rPr>
          <w:rFonts w:ascii="Source Sans Pro" w:eastAsia="Source Sans Pro" w:hAnsi="Source Sans Pro" w:cs="Source Sans Pro"/>
          <w:b/>
          <w:bCs/>
          <w:color w:val="4391FF"/>
        </w:rPr>
        <w:t>”</w:t>
      </w:r>
    </w:p>
    <w:p w14:paraId="1680F6E6" w14:textId="77777777" w:rsidR="000F18E9" w:rsidRPr="00672F88" w:rsidRDefault="000F18E9" w:rsidP="00D53A9E">
      <w:pPr>
        <w:ind w:right="-20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6C8C9312" w14:textId="6158FDEF" w:rsidR="00D53A9E" w:rsidRPr="000D37A3" w:rsidRDefault="00D53A9E" w:rsidP="000D37A3">
      <w:pPr>
        <w:pStyle w:val="Prrafodelista"/>
        <w:numPr>
          <w:ilvl w:val="0"/>
          <w:numId w:val="2"/>
        </w:numPr>
        <w:ind w:right="-20"/>
        <w:rPr>
          <w:rFonts w:ascii="Source Sans Pro" w:eastAsia="Source Sans Pro" w:hAnsi="Source Sans Pro" w:cs="Source Sans Pro"/>
          <w:color w:val="000000"/>
        </w:rPr>
      </w:pPr>
      <w:r w:rsidRPr="000D37A3">
        <w:rPr>
          <w:rFonts w:ascii="Source Sans Pro" w:eastAsia="Source Sans Pro" w:hAnsi="Source Sans Pro" w:cs="Source Sans Pro"/>
          <w:color w:val="000000"/>
        </w:rPr>
        <w:t>Se espera que el número de “Contratos Totales</w:t>
      </w:r>
      <w:r w:rsidRPr="000D37A3">
        <w:rPr>
          <w:rFonts w:ascii="Source Sans Pro" w:eastAsia="Source Sans Pro" w:hAnsi="Source Sans Pro" w:cs="Source Sans Pro"/>
          <w:color w:val="000000"/>
          <w:position w:val="6"/>
          <w:sz w:val="12"/>
          <w:szCs w:val="12"/>
        </w:rPr>
        <w:t>7</w:t>
      </w:r>
      <w:r w:rsidRPr="000D37A3">
        <w:rPr>
          <w:rFonts w:ascii="Source Sans Pro" w:eastAsia="Source Sans Pro" w:hAnsi="Source Sans Pro" w:cs="Source Sans Pro"/>
          <w:color w:val="000000"/>
        </w:rPr>
        <w:t>” alcance los 2,3 millones para 2025, incluidas las adquisiciones complementarias.</w:t>
      </w:r>
    </w:p>
    <w:p w14:paraId="67F2F83F" w14:textId="77777777" w:rsidR="00D53A9E" w:rsidRPr="008C12B5" w:rsidRDefault="00D53A9E" w:rsidP="00D53A9E">
      <w:pPr>
        <w:ind w:left="720" w:right="-20" w:hanging="359"/>
        <w:rPr>
          <w:rFonts w:ascii="Source Sans Pro" w:eastAsia="Source Sans Pro" w:hAnsi="Source Sans Pro" w:cs="Source Sans Pro"/>
          <w:color w:val="000000"/>
        </w:rPr>
      </w:pPr>
    </w:p>
    <w:p w14:paraId="6F2A7980" w14:textId="2E12A2BA" w:rsidR="00D53A9E" w:rsidRPr="000D37A3" w:rsidRDefault="00D53A9E" w:rsidP="000D37A3">
      <w:pPr>
        <w:pStyle w:val="Prrafodelista"/>
        <w:numPr>
          <w:ilvl w:val="0"/>
          <w:numId w:val="2"/>
        </w:numPr>
        <w:spacing w:after="61" w:line="240" w:lineRule="exact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  <w:color w:val="000000"/>
        </w:rPr>
        <w:t>Dentro de los contratos totales</w:t>
      </w:r>
      <w:r w:rsidRPr="000D37A3">
        <w:rPr>
          <w:rFonts w:ascii="Source Sans Pro" w:eastAsia="Source Sans Pro" w:hAnsi="Source Sans Pro" w:cs="Source Sans Pro"/>
        </w:rPr>
        <w:t xml:space="preserve"> se espera que la participación de la flota financiada</w:t>
      </w:r>
      <w:r w:rsidRPr="000D37A3">
        <w:rPr>
          <w:rFonts w:ascii="Source Sans Pro" w:eastAsia="Source Sans Pro" w:hAnsi="Source Sans Pro" w:cs="Source Sans Pro"/>
          <w:color w:val="000000"/>
          <w:position w:val="6"/>
          <w:sz w:val="12"/>
          <w:szCs w:val="12"/>
        </w:rPr>
        <w:t>8</w:t>
      </w:r>
    </w:p>
    <w:p w14:paraId="4B8423ED" w14:textId="77777777" w:rsidR="00D53A9E" w:rsidRPr="000D37A3" w:rsidRDefault="00D53A9E" w:rsidP="00590445">
      <w:pPr>
        <w:pStyle w:val="Prrafodelista"/>
        <w:spacing w:after="61" w:line="240" w:lineRule="exact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>alcance el 80-85% para 2025</w:t>
      </w:r>
    </w:p>
    <w:p w14:paraId="276321D3" w14:textId="77777777" w:rsidR="00D53A9E" w:rsidRPr="008C12B5" w:rsidRDefault="00D53A9E" w:rsidP="00D53A9E">
      <w:pPr>
        <w:tabs>
          <w:tab w:val="left" w:pos="720"/>
        </w:tabs>
        <w:spacing w:line="238" w:lineRule="auto"/>
        <w:ind w:left="360" w:right="-20"/>
        <w:rPr>
          <w:rFonts w:ascii="Source Sans Pro" w:eastAsia="Source Sans Pro" w:hAnsi="Source Sans Pro" w:cs="Source Sans Pro"/>
          <w:color w:val="000000"/>
        </w:rPr>
      </w:pPr>
    </w:p>
    <w:p w14:paraId="2115769E" w14:textId="1BF97870" w:rsidR="00D53A9E" w:rsidRPr="000D37A3" w:rsidRDefault="00D53A9E" w:rsidP="000D37A3">
      <w:pPr>
        <w:pStyle w:val="Prrafodelista"/>
        <w:numPr>
          <w:ilvl w:val="0"/>
          <w:numId w:val="2"/>
        </w:numPr>
        <w:ind w:right="-12"/>
        <w:jc w:val="both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 xml:space="preserve">Los márgenes de contrato de alquiler y servicios, en conjunto, aumentarán al menos en línea con los contratos totales durante el período 2019-2025, gracias a una mayor penetración de servicios y beneficios </w:t>
      </w:r>
      <w:r w:rsidR="000D50B8" w:rsidRPr="000D37A3">
        <w:rPr>
          <w:rFonts w:ascii="Source Sans Pro" w:eastAsia="Source Sans Pro" w:hAnsi="Source Sans Pro" w:cs="Source Sans Pro"/>
        </w:rPr>
        <w:t>por</w:t>
      </w:r>
      <w:r w:rsidRPr="000D37A3">
        <w:rPr>
          <w:rFonts w:ascii="Source Sans Pro" w:eastAsia="Source Sans Pro" w:hAnsi="Source Sans Pro" w:cs="Source Sans Pro"/>
        </w:rPr>
        <w:t xml:space="preserve"> </w:t>
      </w:r>
      <w:r w:rsidR="000D50B8" w:rsidRPr="000D37A3">
        <w:rPr>
          <w:rFonts w:ascii="Source Sans Pro" w:eastAsia="Source Sans Pro" w:hAnsi="Source Sans Pro" w:cs="Source Sans Pro"/>
        </w:rPr>
        <w:t xml:space="preserve">economías de </w:t>
      </w:r>
      <w:r w:rsidRPr="000D37A3">
        <w:rPr>
          <w:rFonts w:ascii="Source Sans Pro" w:eastAsia="Source Sans Pro" w:hAnsi="Source Sans Pro" w:cs="Source Sans Pro"/>
        </w:rPr>
        <w:t>escala</w:t>
      </w:r>
    </w:p>
    <w:p w14:paraId="4F745281" w14:textId="77777777" w:rsidR="00D53A9E" w:rsidRDefault="00D53A9E" w:rsidP="00D53A9E">
      <w:pPr>
        <w:ind w:left="720" w:right="-12" w:hanging="359"/>
        <w:jc w:val="both"/>
        <w:rPr>
          <w:rFonts w:ascii="Source Sans Pro" w:eastAsia="Source Sans Pro" w:hAnsi="Source Sans Pro" w:cs="Source Sans Pro"/>
        </w:rPr>
      </w:pPr>
    </w:p>
    <w:p w14:paraId="3C8E072A" w14:textId="43AAF95C" w:rsidR="00D53A9E" w:rsidRDefault="00D53A9E" w:rsidP="000D37A3">
      <w:pPr>
        <w:pStyle w:val="Prrafodelista"/>
        <w:numPr>
          <w:ilvl w:val="0"/>
          <w:numId w:val="2"/>
        </w:numPr>
        <w:ind w:right="-12"/>
        <w:jc w:val="both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 xml:space="preserve">La relación </w:t>
      </w:r>
      <w:r w:rsidR="00A265F0" w:rsidRPr="000D37A3">
        <w:rPr>
          <w:rFonts w:ascii="Source Sans Pro" w:eastAsia="Source Sans Pro" w:hAnsi="Source Sans Pro" w:cs="Source Sans Pro"/>
        </w:rPr>
        <w:t>Gastos</w:t>
      </w:r>
      <w:r w:rsidRPr="000D37A3">
        <w:rPr>
          <w:rFonts w:ascii="Source Sans Pro" w:eastAsia="Source Sans Pro" w:hAnsi="Source Sans Pro" w:cs="Source Sans Pro"/>
        </w:rPr>
        <w:t>/Ingresos (excluido el resultado de ventas de automóviles usados) mejorará entre un 46% y un 48% para 2025, mientras que absorberá 66 millones de euros de inversiones digitales adicionales durante 2020-2025</w:t>
      </w:r>
    </w:p>
    <w:p w14:paraId="112D1FC2" w14:textId="77777777" w:rsidR="000D37A3" w:rsidRPr="000D37A3" w:rsidRDefault="000D37A3" w:rsidP="000D37A3">
      <w:pPr>
        <w:pStyle w:val="Prrafodelista"/>
        <w:ind w:right="-12"/>
        <w:jc w:val="both"/>
        <w:rPr>
          <w:rFonts w:ascii="Source Sans Pro" w:eastAsia="Source Sans Pro" w:hAnsi="Source Sans Pro" w:cs="Source Sans Pro"/>
        </w:rPr>
      </w:pPr>
    </w:p>
    <w:p w14:paraId="674B8B19" w14:textId="03EFE6AE" w:rsidR="00D53A9E" w:rsidRPr="000D37A3" w:rsidRDefault="00D53A9E" w:rsidP="000D37A3">
      <w:pPr>
        <w:pStyle w:val="Prrafodelista"/>
        <w:numPr>
          <w:ilvl w:val="0"/>
          <w:numId w:val="2"/>
        </w:numPr>
        <w:spacing w:after="61" w:line="240" w:lineRule="exact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>La ratio de pago de dividendos se elevará entre el 50% y el 60% para 2020-2025,</w:t>
      </w:r>
    </w:p>
    <w:p w14:paraId="58242E40" w14:textId="496B1E8E" w:rsidR="00D53A9E" w:rsidRPr="000D37A3" w:rsidRDefault="00D53A9E" w:rsidP="000D37A3">
      <w:pPr>
        <w:pStyle w:val="Prrafodelista"/>
        <w:spacing w:after="61" w:line="240" w:lineRule="exact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 xml:space="preserve">manteniendo la ratio Capital Total/Activos Totales en línea con su </w:t>
      </w:r>
      <w:r w:rsidR="009F62C0" w:rsidRPr="000D37A3">
        <w:rPr>
          <w:rFonts w:ascii="Source Sans Pro" w:eastAsia="Source Sans Pro" w:hAnsi="Source Sans Pro" w:cs="Source Sans Pro"/>
        </w:rPr>
        <w:t>nivel</w:t>
      </w:r>
      <w:r w:rsidRPr="000D37A3">
        <w:rPr>
          <w:rFonts w:ascii="Source Sans Pro" w:eastAsia="Source Sans Pro" w:hAnsi="Source Sans Pro" w:cs="Source Sans Pro"/>
        </w:rPr>
        <w:t xml:space="preserve"> histórico</w:t>
      </w:r>
    </w:p>
    <w:p w14:paraId="7F0F23DD" w14:textId="79F1CA92" w:rsidR="00D53A9E" w:rsidRDefault="00D53A9E" w:rsidP="000D37A3">
      <w:pPr>
        <w:pStyle w:val="Prrafodelista"/>
        <w:spacing w:after="61" w:line="240" w:lineRule="exact"/>
        <w:rPr>
          <w:rFonts w:ascii="Source Sans Pro" w:eastAsia="Source Sans Pro" w:hAnsi="Source Sans Pro" w:cs="Source Sans Pro"/>
        </w:rPr>
      </w:pPr>
      <w:r w:rsidRPr="000D37A3">
        <w:rPr>
          <w:rFonts w:ascii="Source Sans Pro" w:eastAsia="Source Sans Pro" w:hAnsi="Source Sans Pro" w:cs="Source Sans Pro"/>
        </w:rPr>
        <w:t>gracias a la fuerte generación de capital</w:t>
      </w:r>
    </w:p>
    <w:p w14:paraId="4BF53ED2" w14:textId="77777777" w:rsidR="008415EE" w:rsidRDefault="008415EE" w:rsidP="000D37A3">
      <w:pPr>
        <w:pStyle w:val="Prrafodelista"/>
        <w:spacing w:after="61" w:line="240" w:lineRule="exact"/>
        <w:rPr>
          <w:rFonts w:ascii="Source Sans Pro" w:eastAsia="Source Sans Pro" w:hAnsi="Source Sans Pro" w:cs="Source Sans Pro"/>
        </w:rPr>
      </w:pPr>
    </w:p>
    <w:p w14:paraId="5C59BE99" w14:textId="77777777" w:rsidR="008415EE" w:rsidRPr="00DA73F7" w:rsidRDefault="008415EE" w:rsidP="008415EE">
      <w:pPr>
        <w:spacing w:line="240" w:lineRule="exact"/>
        <w:rPr>
          <w:rFonts w:ascii="Source Sans Pro" w:eastAsia="Source Sans Pro" w:hAnsi="Source Sans Pro" w:cs="Source Sans Pro"/>
        </w:rPr>
      </w:pPr>
      <w:r w:rsidRPr="00DA73F7">
        <w:rPr>
          <w:rFonts w:ascii="Source Sans Pro" w:eastAsia="Source Sans Pro" w:hAnsi="Source Sans Pro" w:cs="Source Sans Pro"/>
        </w:rPr>
        <w:t>____________________</w:t>
      </w:r>
    </w:p>
    <w:p w14:paraId="5C0FCD80" w14:textId="48A3A0DF" w:rsidR="00672F88" w:rsidRPr="00DA73F7" w:rsidRDefault="00672F88" w:rsidP="00672F88">
      <w:pPr>
        <w:spacing w:line="241" w:lineRule="auto"/>
        <w:ind w:right="-20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DA73F7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4</w:t>
      </w:r>
      <w:r w:rsidRPr="00DA73F7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r w:rsidRPr="00DA73F7">
        <w:rPr>
          <w:rFonts w:ascii="Source Sans Pro" w:eastAsia="Source Sans Pro" w:hAnsi="Source Sans Pro" w:cs="Source Sans Pro"/>
          <w:color w:val="000000"/>
          <w:sz w:val="16"/>
          <w:szCs w:val="16"/>
        </w:rPr>
        <w:t>T</w:t>
      </w:r>
      <w:r w:rsidRPr="00DA73F7">
        <w:rPr>
          <w:rFonts w:ascii="Source Sans Pro" w:eastAsia="Source Sans Pro" w:hAnsi="Source Sans Pro" w:cs="Source Sans Pro"/>
          <w:color w:val="000000"/>
          <w:spacing w:val="-1"/>
          <w:sz w:val="16"/>
          <w:szCs w:val="16"/>
        </w:rPr>
        <w:t>C</w:t>
      </w:r>
      <w:r w:rsidRPr="00DA73F7">
        <w:rPr>
          <w:rFonts w:ascii="Source Sans Pro" w:eastAsia="Source Sans Pro" w:hAnsi="Source Sans Pro" w:cs="Source Sans Pro"/>
          <w:color w:val="000000"/>
          <w:sz w:val="16"/>
          <w:szCs w:val="16"/>
        </w:rPr>
        <w:t>O = Coste total de propiedad</w:t>
      </w:r>
    </w:p>
    <w:p w14:paraId="654B94D2" w14:textId="5568CCC6" w:rsidR="00672F88" w:rsidRPr="00540596" w:rsidRDefault="00672F88" w:rsidP="00672F88">
      <w:pPr>
        <w:spacing w:line="239" w:lineRule="auto"/>
        <w:ind w:right="669"/>
        <w:rPr>
          <w:rFonts w:ascii="Source Sans Pro" w:eastAsia="Source Sans Pro" w:hAnsi="Source Sans Pro" w:cs="Source Sans Pro"/>
          <w:color w:val="000000"/>
          <w:spacing w:val="79"/>
          <w:sz w:val="16"/>
          <w:szCs w:val="16"/>
        </w:rPr>
      </w:pPr>
      <w:r w:rsidRPr="00540596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5</w:t>
      </w:r>
      <w:r w:rsidRPr="00540596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="008D0095"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V</w:t>
      </w:r>
      <w:r w:rsidR="008D0095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e</w:t>
      </w:r>
      <w:r w:rsidR="008D0095"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h</w:t>
      </w:r>
      <w:r w:rsidR="008D0095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ículos</w:t>
      </w:r>
      <w:proofErr w:type="gramEnd"/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Eléctricos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(EV)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definidos como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B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a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ttery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Electric Veh</w:t>
      </w:r>
      <w:r w:rsidRPr="00540596">
        <w:rPr>
          <w:rFonts w:ascii="Source Sans Pro" w:eastAsia="Source Sans Pro" w:hAnsi="Source Sans Pro" w:cs="Source Sans Pro"/>
          <w:color w:val="000000"/>
          <w:spacing w:val="-1"/>
          <w:sz w:val="16"/>
          <w:szCs w:val="16"/>
        </w:rPr>
        <w:t>i</w:t>
      </w:r>
      <w:r w:rsidRPr="00540596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c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les </w:t>
      </w:r>
      <w:r w:rsidRPr="00540596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(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B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E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V),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Vehículos eléctricos híbridos enchufables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(PHE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V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) </w:t>
      </w:r>
      <w:r w:rsid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y</w:t>
      </w:r>
      <w:r w:rsidRPr="00540596">
        <w:rPr>
          <w:rFonts w:ascii="Source Sans Pro" w:eastAsia="Source Sans Pro" w:hAnsi="Source Sans Pro" w:cs="Source Sans Pro"/>
          <w:color w:val="000000"/>
          <w:spacing w:val="4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+ 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Vehículos de pila de combustible de hidrógeno. Objetivos establecidos para las entregas de nuevos turismos para la UE + Noruega + Reino Unido + Suiza</w:t>
      </w:r>
    </w:p>
    <w:p w14:paraId="69D9F4C1" w14:textId="77777777" w:rsidR="00590445" w:rsidRDefault="00672F88" w:rsidP="00540596">
      <w:pPr>
        <w:spacing w:line="239" w:lineRule="auto"/>
        <w:ind w:right="669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540596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6</w:t>
      </w:r>
      <w:r w:rsidRPr="00540596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Emisiones</w:t>
      </w:r>
      <w:proofErr w:type="gramEnd"/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medias en turismos para la UE + Noruega + Reino Unido + Suiza (CO2 en g / km (norma NEDC</w:t>
      </w:r>
    </w:p>
    <w:p w14:paraId="4BBA3F1A" w14:textId="58E3E022" w:rsidR="00540596" w:rsidRDefault="00672F88" w:rsidP="00540596">
      <w:pPr>
        <w:spacing w:line="239" w:lineRule="auto"/>
        <w:ind w:right="669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540596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7</w:t>
      </w:r>
      <w:r w:rsidR="00590445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Total</w:t>
      </w:r>
      <w:proofErr w:type="gramEnd"/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pacing w:val="-1"/>
          <w:sz w:val="16"/>
          <w:szCs w:val="16"/>
        </w:rPr>
        <w:t>C</w:t>
      </w:r>
      <w:r w:rsidRPr="00540596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o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ntra</w:t>
      </w:r>
      <w:r w:rsidR="008D0095">
        <w:rPr>
          <w:rFonts w:ascii="Source Sans Pro" w:eastAsia="Source Sans Pro" w:hAnsi="Source Sans Pro" w:cs="Source Sans Pro"/>
          <w:color w:val="000000"/>
          <w:sz w:val="16"/>
          <w:szCs w:val="16"/>
        </w:rPr>
        <w:t>to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s</w:t>
      </w:r>
      <w:r w:rsidRPr="00540596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=</w:t>
      </w:r>
      <w:r w:rsidRPr="00540596">
        <w:rPr>
          <w:rFonts w:ascii="Source Sans Pro" w:eastAsia="Source Sans Pro" w:hAnsi="Source Sans Pro" w:cs="Source Sans Pro"/>
          <w:color w:val="000000"/>
          <w:spacing w:val="3"/>
          <w:sz w:val="16"/>
          <w:szCs w:val="16"/>
        </w:rPr>
        <w:t xml:space="preserve"> </w:t>
      </w:r>
      <w:r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Total 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Flota (arrendamiento de servicio completo y gestión de flotas) más nuevos contratos de soluciones de movilidad (ALD Flex</w:t>
      </w:r>
      <w:r w:rsidR="00F8166D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(CarFlex)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, arrendamiento de </w:t>
      </w:r>
      <w:r w:rsid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vehículos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usados </w:t>
      </w:r>
      <w:r w:rsidR="00540596" w:rsidRPr="00540596">
        <w:rPr>
          <w:rFonts w:ascii="Arial" w:eastAsia="Source Sans Pro" w:hAnsi="Arial" w:cs="Arial"/>
          <w:color w:val="000000"/>
          <w:sz w:val="16"/>
          <w:szCs w:val="16"/>
        </w:rPr>
        <w:t>​​</w:t>
      </w:r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y ALD Move)</w:t>
      </w:r>
    </w:p>
    <w:p w14:paraId="7178CFDB" w14:textId="6061D475" w:rsidR="00672F88" w:rsidRPr="00540596" w:rsidRDefault="00672F88" w:rsidP="00540596">
      <w:pPr>
        <w:spacing w:line="239" w:lineRule="auto"/>
        <w:ind w:right="669"/>
      </w:pPr>
      <w:r w:rsidRPr="00540596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8</w:t>
      </w:r>
      <w:r w:rsidRPr="00540596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>La</w:t>
      </w:r>
      <w:proofErr w:type="gramEnd"/>
      <w:r w:rsidR="00540596" w:rsidRPr="00540596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flota financiada incluye arrendamientos de servicio completo y arrendamientos clasificados como arrendamiento financiero</w:t>
      </w:r>
    </w:p>
    <w:p w14:paraId="708F820C" w14:textId="77777777" w:rsidR="003D55FE" w:rsidRPr="00540596" w:rsidRDefault="003D55FE" w:rsidP="00662214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0B1B7841" w14:textId="77777777" w:rsidR="00FF4F40" w:rsidRDefault="00FF4F40" w:rsidP="00662214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4F06EA73" w14:textId="77777777" w:rsidR="00FF4F40" w:rsidRDefault="00FF4F40" w:rsidP="00662214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2A59EED2" w14:textId="77777777" w:rsidR="00FF4F40" w:rsidRDefault="00FF4F40" w:rsidP="00662214">
      <w:pPr>
        <w:spacing w:line="240" w:lineRule="exact"/>
        <w:rPr>
          <w:rFonts w:ascii="Source Sans Pro" w:eastAsia="Source Sans Pro" w:hAnsi="Source Sans Pro" w:cs="Source Sans Pro"/>
          <w:b/>
          <w:bCs/>
          <w:color w:val="4391FF"/>
        </w:rPr>
      </w:pPr>
    </w:p>
    <w:p w14:paraId="4C7D024A" w14:textId="575D1E22" w:rsidR="003F7CB7" w:rsidRPr="00662214" w:rsidRDefault="00D53A9E" w:rsidP="00662214">
      <w:pPr>
        <w:spacing w:line="240" w:lineRule="exact"/>
        <w:rPr>
          <w:rFonts w:ascii="Source Sans Pro" w:eastAsia="Source Sans Pro" w:hAnsi="Source Sans Pro" w:cs="Source Sans Pro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202AD446" wp14:editId="261E4C6F">
            <wp:simplePos x="0" y="0"/>
            <wp:positionH relativeFrom="page">
              <wp:posOffset>5598444</wp:posOffset>
            </wp:positionH>
            <wp:positionV relativeFrom="page">
              <wp:posOffset>355221</wp:posOffset>
            </wp:positionV>
            <wp:extent cx="1379855" cy="827405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98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1B9" w:rsidRPr="00DF51B9">
        <w:rPr>
          <w:rFonts w:ascii="Source Sans Pro" w:eastAsia="Source Sans Pro" w:hAnsi="Source Sans Pro" w:cs="Source Sans Pro"/>
          <w:b/>
          <w:bCs/>
          <w:color w:val="4391FF"/>
        </w:rPr>
        <w:t>Objetivos de sostenibilidad y ex</w:t>
      </w:r>
      <w:r w:rsidR="00DF51B9">
        <w:rPr>
          <w:rFonts w:ascii="Source Sans Pro" w:eastAsia="Source Sans Pro" w:hAnsi="Source Sans Pro" w:cs="Source Sans Pro"/>
          <w:b/>
          <w:bCs/>
          <w:color w:val="4391FF"/>
        </w:rPr>
        <w:t>tra</w:t>
      </w:r>
      <w:r w:rsidR="000D50B8">
        <w:rPr>
          <w:rFonts w:ascii="Source Sans Pro" w:eastAsia="Source Sans Pro" w:hAnsi="Source Sans Pro" w:cs="Source Sans Pro"/>
          <w:b/>
          <w:bCs/>
          <w:color w:val="4391FF"/>
        </w:rPr>
        <w:t>-</w:t>
      </w:r>
      <w:r w:rsidR="00DF51B9">
        <w:rPr>
          <w:rFonts w:ascii="Source Sans Pro" w:eastAsia="Source Sans Pro" w:hAnsi="Source Sans Pro" w:cs="Source Sans Pro"/>
          <w:b/>
          <w:bCs/>
          <w:color w:val="4391FF"/>
        </w:rPr>
        <w:t>financieros para 2025</w:t>
      </w:r>
    </w:p>
    <w:p w14:paraId="72CDBB81" w14:textId="77777777" w:rsidR="000F18E9" w:rsidRDefault="000F18E9" w:rsidP="00DF51B9">
      <w:pPr>
        <w:spacing w:line="240" w:lineRule="exact"/>
        <w:rPr>
          <w:rFonts w:ascii="Source Sans Pro" w:eastAsia="Source Sans Pro" w:hAnsi="Source Sans Pro" w:cs="Source Sans Pro"/>
        </w:rPr>
      </w:pPr>
    </w:p>
    <w:p w14:paraId="599F2FE9" w14:textId="77777777" w:rsidR="00DF51B9" w:rsidRPr="00DF51B9" w:rsidRDefault="00DF51B9" w:rsidP="00DF51B9">
      <w:pPr>
        <w:spacing w:line="240" w:lineRule="exact"/>
        <w:rPr>
          <w:rFonts w:ascii="Source Sans Pro" w:eastAsia="Source Sans Pro" w:hAnsi="Source Sans Pro" w:cs="Source Sans Pro"/>
        </w:rPr>
      </w:pPr>
      <w:r w:rsidRPr="00DF51B9">
        <w:rPr>
          <w:rFonts w:ascii="Source Sans Pro" w:eastAsia="Source Sans Pro" w:hAnsi="Source Sans Pro" w:cs="Source Sans Pro"/>
        </w:rPr>
        <w:t>ALD ha adoptado un enfoque de sostenibilidad en 4 dimensiones para respaldar su estrategia de responsabilidad social corporativa y garantizar que sus actividades comerciales tengan un impacto positivo en la sociedad.</w:t>
      </w:r>
    </w:p>
    <w:p w14:paraId="4AFDD4C9" w14:textId="77777777" w:rsidR="003F7CB7" w:rsidRPr="00DF51B9" w:rsidRDefault="003F7CB7">
      <w:pPr>
        <w:spacing w:after="63" w:line="240" w:lineRule="exact"/>
        <w:rPr>
          <w:rFonts w:ascii="Source Sans Pro" w:eastAsia="Source Sans Pro" w:hAnsi="Source Sans Pro" w:cs="Source Sans Pro"/>
        </w:rPr>
      </w:pPr>
    </w:p>
    <w:p w14:paraId="06D90661" w14:textId="6CBB0976" w:rsidR="003F7CB7" w:rsidRPr="00590445" w:rsidRDefault="00DF51B9" w:rsidP="00590445">
      <w:pPr>
        <w:pStyle w:val="Prrafodelista"/>
        <w:numPr>
          <w:ilvl w:val="0"/>
          <w:numId w:val="3"/>
        </w:numPr>
        <w:tabs>
          <w:tab w:val="left" w:pos="720"/>
        </w:tabs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590445">
        <w:rPr>
          <w:rFonts w:ascii="Source Sans Pro" w:eastAsia="Source Sans Pro" w:hAnsi="Source Sans Pro" w:cs="Source Sans Pro"/>
          <w:b/>
          <w:bCs/>
          <w:color w:val="000000"/>
        </w:rPr>
        <w:t>Dar forma al futuro de la movilidad sostenible:</w:t>
      </w:r>
    </w:p>
    <w:p w14:paraId="4ED6652B" w14:textId="33A259D4" w:rsidR="00DF51B9" w:rsidRPr="00590445" w:rsidRDefault="00DF51B9" w:rsidP="00590445">
      <w:pPr>
        <w:pStyle w:val="Prrafodelista"/>
        <w:numPr>
          <w:ilvl w:val="1"/>
          <w:numId w:val="3"/>
        </w:numPr>
        <w:spacing w:line="240" w:lineRule="exact"/>
        <w:rPr>
          <w:rFonts w:ascii="Source Sans Pro" w:eastAsia="Source Sans Pro" w:hAnsi="Source Sans Pro" w:cs="Source Sans Pro"/>
        </w:rPr>
      </w:pPr>
      <w:r w:rsidRPr="00590445">
        <w:rPr>
          <w:rFonts w:ascii="Source Sans Pro" w:eastAsia="Source Sans Pro" w:hAnsi="Source Sans Pro" w:cs="Source Sans Pro"/>
        </w:rPr>
        <w:t>una flota de bajas emisiones: - 40% en emisiones de CO2</w:t>
      </w:r>
      <w:r w:rsidRPr="00590445">
        <w:rPr>
          <w:rFonts w:ascii="Source Sans Pro" w:eastAsia="Source Sans Pro" w:hAnsi="Source Sans Pro" w:cs="Source Sans Pro"/>
          <w:color w:val="000000"/>
          <w:position w:val="6"/>
          <w:sz w:val="12"/>
          <w:szCs w:val="12"/>
        </w:rPr>
        <w:t>5</w:t>
      </w:r>
      <w:r w:rsidRPr="00590445">
        <w:rPr>
          <w:rFonts w:ascii="Source Sans Pro" w:eastAsia="Source Sans Pro" w:hAnsi="Source Sans Pro" w:cs="Source Sans Pro"/>
          <w:color w:val="000000"/>
          <w:spacing w:val="17"/>
          <w:position w:val="6"/>
          <w:sz w:val="12"/>
          <w:szCs w:val="12"/>
        </w:rPr>
        <w:t xml:space="preserve"> </w:t>
      </w:r>
      <w:r w:rsidR="0010046A" w:rsidRPr="00590445">
        <w:rPr>
          <w:rFonts w:ascii="Source Sans Pro" w:eastAsia="Source Sans Pro" w:hAnsi="Source Sans Pro" w:cs="Source Sans Pro"/>
        </w:rPr>
        <w:t xml:space="preserve"> con respecto a </w:t>
      </w:r>
      <w:r w:rsidRPr="00590445">
        <w:rPr>
          <w:rFonts w:ascii="Source Sans Pro" w:eastAsia="Source Sans Pro" w:hAnsi="Source Sans Pro" w:cs="Source Sans Pro"/>
        </w:rPr>
        <w:t xml:space="preserve">2019 </w:t>
      </w:r>
    </w:p>
    <w:p w14:paraId="11F409BA" w14:textId="5E66F066" w:rsidR="003F7CB7" w:rsidRPr="00590445" w:rsidRDefault="00DF51B9" w:rsidP="00590445">
      <w:pPr>
        <w:pStyle w:val="Prrafodelista"/>
        <w:numPr>
          <w:ilvl w:val="0"/>
          <w:numId w:val="3"/>
        </w:numPr>
        <w:tabs>
          <w:tab w:val="left" w:pos="720"/>
        </w:tabs>
        <w:spacing w:line="239" w:lineRule="auto"/>
        <w:ind w:right="2385"/>
        <w:rPr>
          <w:rFonts w:ascii="Source Sans Pro" w:eastAsia="Source Sans Pro" w:hAnsi="Source Sans Pro" w:cs="Source Sans Pro"/>
          <w:b/>
          <w:bCs/>
          <w:color w:val="000000"/>
        </w:rPr>
      </w:pPr>
      <w:r w:rsidRPr="00590445">
        <w:rPr>
          <w:rFonts w:ascii="Source Sans Pro" w:eastAsia="Source Sans Pro" w:hAnsi="Source Sans Pro" w:cs="Source Sans Pro"/>
          <w:b/>
          <w:bCs/>
          <w:color w:val="000000"/>
        </w:rPr>
        <w:t>Ser un empleador comprometido y responsable:</w:t>
      </w:r>
    </w:p>
    <w:p w14:paraId="5A25D5A6" w14:textId="13871E2B" w:rsidR="003F7CB7" w:rsidRPr="00590445" w:rsidRDefault="00DF51B9" w:rsidP="00590445">
      <w:pPr>
        <w:pStyle w:val="Prrafodelista"/>
        <w:numPr>
          <w:ilvl w:val="1"/>
          <w:numId w:val="3"/>
        </w:numPr>
        <w:spacing w:line="239" w:lineRule="auto"/>
        <w:ind w:right="-20"/>
        <w:rPr>
          <w:rFonts w:ascii="Source Sans Pro" w:eastAsia="Source Sans Pro" w:hAnsi="Source Sans Pro" w:cs="Source Sans Pro"/>
          <w:color w:val="000000"/>
        </w:rPr>
      </w:pPr>
      <w:r w:rsidRPr="00590445">
        <w:rPr>
          <w:rFonts w:ascii="Source Sans Pro" w:eastAsia="Source Sans Pro" w:hAnsi="Source Sans Pro" w:cs="Source Sans Pro"/>
        </w:rPr>
        <w:t>alcanzar una tasa de participación de los empleados del 80%</w:t>
      </w:r>
    </w:p>
    <w:p w14:paraId="419D1A15" w14:textId="4306D8B9" w:rsidR="00590445" w:rsidRPr="00590445" w:rsidRDefault="00590445" w:rsidP="00590445">
      <w:pPr>
        <w:pStyle w:val="Prrafodelista"/>
        <w:numPr>
          <w:ilvl w:val="1"/>
          <w:numId w:val="3"/>
        </w:numPr>
        <w:rPr>
          <w:rFonts w:ascii="Source Sans Pro" w:eastAsia="Source Sans Pro" w:hAnsi="Source Sans Pro" w:cs="Source Sans Pro"/>
          <w:color w:val="000000"/>
        </w:rPr>
      </w:pPr>
      <w:r w:rsidRPr="00590445">
        <w:rPr>
          <w:rFonts w:ascii="Source Sans Pro" w:eastAsia="Source Sans Pro" w:hAnsi="Source Sans Pro" w:cs="Source Sans Pro"/>
          <w:color w:val="000000"/>
        </w:rPr>
        <w:t>aumentar la proporción de mujeres en los órganos de dirección al 35%</w:t>
      </w:r>
      <w:r w:rsidRPr="00590445">
        <w:rPr>
          <w:rFonts w:ascii="Source Sans Pro" w:eastAsia="Source Sans Pro" w:hAnsi="Source Sans Pro" w:cs="Source Sans Pro"/>
          <w:color w:val="000000"/>
          <w:w w:val="99"/>
          <w:position w:val="7"/>
          <w:sz w:val="14"/>
          <w:szCs w:val="14"/>
        </w:rPr>
        <w:t>9</w:t>
      </w:r>
    </w:p>
    <w:p w14:paraId="77ACA5F7" w14:textId="77777777" w:rsidR="00590445" w:rsidRPr="00590445" w:rsidRDefault="00590445" w:rsidP="00590445">
      <w:pPr>
        <w:pStyle w:val="Prrafodelista"/>
        <w:tabs>
          <w:tab w:val="left" w:pos="720"/>
        </w:tabs>
        <w:spacing w:line="239" w:lineRule="auto"/>
        <w:ind w:left="360" w:right="684"/>
        <w:rPr>
          <w:rFonts w:ascii="Source Sans Pro" w:eastAsia="Source Sans Pro" w:hAnsi="Source Sans Pro" w:cs="Source Sans Pro"/>
          <w:b/>
          <w:bCs/>
          <w:color w:val="000000"/>
        </w:rPr>
      </w:pPr>
    </w:p>
    <w:p w14:paraId="78821A2B" w14:textId="1565BE92" w:rsidR="00D53A9E" w:rsidRPr="00590445" w:rsidRDefault="00590445" w:rsidP="00590445">
      <w:pPr>
        <w:pStyle w:val="Prrafodelista"/>
        <w:numPr>
          <w:ilvl w:val="0"/>
          <w:numId w:val="3"/>
        </w:numPr>
        <w:tabs>
          <w:tab w:val="left" w:pos="720"/>
        </w:tabs>
        <w:spacing w:line="239" w:lineRule="auto"/>
        <w:ind w:right="684"/>
        <w:rPr>
          <w:rFonts w:ascii="Source Sans Pro" w:eastAsia="Source Sans Pro" w:hAnsi="Source Sans Pro" w:cs="Source Sans Pro"/>
          <w:b/>
          <w:bCs/>
          <w:color w:val="000000"/>
        </w:rPr>
      </w:pPr>
      <w:r>
        <w:rPr>
          <w:rFonts w:ascii="Source Sans Pro" w:eastAsia="Source Sans Pro" w:hAnsi="Source Sans Pro" w:cs="Source Sans Pro"/>
          <w:b/>
          <w:bCs/>
          <w:color w:val="000000"/>
        </w:rPr>
        <w:t>I</w:t>
      </w:r>
      <w:r w:rsidR="00D53A9E" w:rsidRPr="00590445">
        <w:rPr>
          <w:rFonts w:ascii="Source Sans Pro" w:eastAsia="Source Sans Pro" w:hAnsi="Source Sans Pro" w:cs="Source Sans Pro"/>
          <w:b/>
          <w:bCs/>
          <w:color w:val="000000"/>
        </w:rPr>
        <w:t>mple</w:t>
      </w:r>
      <w:r w:rsidR="00D53A9E" w:rsidRPr="00590445">
        <w:rPr>
          <w:rFonts w:ascii="Source Sans Pro" w:eastAsia="Source Sans Pro" w:hAnsi="Source Sans Pro" w:cs="Source Sans Pro"/>
          <w:b/>
          <w:bCs/>
          <w:color w:val="000000"/>
          <w:spacing w:val="1"/>
        </w:rPr>
        <w:t>m</w:t>
      </w:r>
      <w:r w:rsidR="00D53A9E" w:rsidRPr="00590445">
        <w:rPr>
          <w:rFonts w:ascii="Source Sans Pro" w:eastAsia="Source Sans Pro" w:hAnsi="Source Sans Pro" w:cs="Source Sans Pro"/>
          <w:b/>
          <w:bCs/>
          <w:color w:val="000000"/>
        </w:rPr>
        <w:t>ent</w:t>
      </w:r>
      <w:r w:rsidR="00DF51B9" w:rsidRPr="00590445">
        <w:rPr>
          <w:rFonts w:ascii="Source Sans Pro" w:eastAsia="Source Sans Pro" w:hAnsi="Source Sans Pro" w:cs="Source Sans Pro"/>
          <w:b/>
          <w:bCs/>
          <w:color w:val="000000"/>
        </w:rPr>
        <w:t>ar una cultura y unas prácticas empresariales responsables</w:t>
      </w:r>
    </w:p>
    <w:p w14:paraId="3232CDCC" w14:textId="34F0123F" w:rsidR="00D53A9E" w:rsidRPr="00590445" w:rsidRDefault="00B472ED" w:rsidP="00590445">
      <w:pPr>
        <w:pStyle w:val="Prrafodelista"/>
        <w:numPr>
          <w:ilvl w:val="1"/>
          <w:numId w:val="3"/>
        </w:numPr>
        <w:spacing w:line="239" w:lineRule="auto"/>
        <w:ind w:right="-20"/>
        <w:rPr>
          <w:rFonts w:ascii="Source Sans Pro" w:eastAsia="Source Sans Pro" w:hAnsi="Source Sans Pro" w:cs="Source Sans Pro"/>
          <w:color w:val="000000"/>
        </w:rPr>
      </w:pPr>
      <w:r w:rsidRPr="00590445">
        <w:rPr>
          <w:rFonts w:ascii="Source Sans Pro" w:eastAsia="Source Sans Pro" w:hAnsi="Source Sans Pro" w:cs="Source Sans Pro"/>
        </w:rPr>
        <w:t xml:space="preserve">Criterios ambientales, sociales y de </w:t>
      </w:r>
      <w:r w:rsidR="000D50B8" w:rsidRPr="00590445">
        <w:rPr>
          <w:rFonts w:ascii="Source Sans Pro" w:eastAsia="Source Sans Pro" w:hAnsi="Source Sans Pro" w:cs="Source Sans Pro"/>
        </w:rPr>
        <w:t xml:space="preserve">buen </w:t>
      </w:r>
      <w:r w:rsidRPr="00590445">
        <w:rPr>
          <w:rFonts w:ascii="Source Sans Pro" w:eastAsia="Source Sans Pro" w:hAnsi="Source Sans Pro" w:cs="Source Sans Pro"/>
        </w:rPr>
        <w:t>gobierno corporativo (ESG por sus siglas en inglés) integrados en el 100% de las políticas, procesos y controles con partes interesadas externas</w:t>
      </w:r>
    </w:p>
    <w:p w14:paraId="620DCD6B" w14:textId="5DAC9DC6" w:rsidR="00D53A9E" w:rsidRPr="00590445" w:rsidRDefault="00B472ED" w:rsidP="00590445">
      <w:pPr>
        <w:pStyle w:val="Prrafodelista"/>
        <w:numPr>
          <w:ilvl w:val="1"/>
          <w:numId w:val="3"/>
        </w:numPr>
        <w:ind w:right="-20"/>
        <w:rPr>
          <w:rFonts w:ascii="Source Sans Pro" w:eastAsia="Source Sans Pro" w:hAnsi="Source Sans Pro" w:cs="Source Sans Pro"/>
          <w:color w:val="000000"/>
        </w:rPr>
      </w:pPr>
      <w:r w:rsidRPr="00590445">
        <w:rPr>
          <w:rFonts w:ascii="Source Sans Pro" w:eastAsia="Source Sans Pro" w:hAnsi="Source Sans Pro" w:cs="Source Sans Pro"/>
          <w:color w:val="000000"/>
        </w:rPr>
        <w:t>Aumento del</w:t>
      </w:r>
      <w:r w:rsidR="00D53A9E" w:rsidRPr="00590445">
        <w:rPr>
          <w:rFonts w:ascii="Source Sans Pro" w:eastAsia="Source Sans Pro" w:hAnsi="Source Sans Pro" w:cs="Source Sans Pro"/>
          <w:color w:val="000000"/>
          <w:spacing w:val="1"/>
        </w:rPr>
        <w:t xml:space="preserve"> </w:t>
      </w:r>
      <w:r w:rsidR="00D53A9E" w:rsidRPr="00590445">
        <w:rPr>
          <w:rFonts w:ascii="Source Sans Pro" w:eastAsia="Source Sans Pro" w:hAnsi="Source Sans Pro" w:cs="Source Sans Pro"/>
          <w:color w:val="000000"/>
        </w:rPr>
        <w:t>N</w:t>
      </w:r>
      <w:r w:rsidR="00D53A9E" w:rsidRPr="00590445">
        <w:rPr>
          <w:rFonts w:ascii="Source Sans Pro" w:eastAsia="Source Sans Pro" w:hAnsi="Source Sans Pro" w:cs="Source Sans Pro"/>
          <w:color w:val="000000"/>
          <w:spacing w:val="1"/>
        </w:rPr>
        <w:t>P</w:t>
      </w:r>
      <w:r w:rsidR="00D53A9E" w:rsidRPr="00590445">
        <w:rPr>
          <w:rFonts w:ascii="Source Sans Pro" w:eastAsia="Source Sans Pro" w:hAnsi="Source Sans Pro" w:cs="Source Sans Pro"/>
          <w:color w:val="000000"/>
          <w:spacing w:val="-2"/>
        </w:rPr>
        <w:t>S</w:t>
      </w:r>
      <w:r w:rsidR="00D53A9E" w:rsidRPr="00590445">
        <w:rPr>
          <w:rFonts w:ascii="Source Sans Pro" w:eastAsia="Source Sans Pro" w:hAnsi="Source Sans Pro" w:cs="Source Sans Pro"/>
          <w:color w:val="000000"/>
          <w:w w:val="99"/>
          <w:position w:val="7"/>
          <w:sz w:val="14"/>
          <w:szCs w:val="14"/>
        </w:rPr>
        <w:t>10</w:t>
      </w:r>
      <w:r w:rsidRPr="00590445">
        <w:rPr>
          <w:rFonts w:ascii="Source Sans Pro" w:eastAsia="Source Sans Pro" w:hAnsi="Source Sans Pro" w:cs="Source Sans Pro"/>
          <w:color w:val="000000"/>
          <w:spacing w:val="20"/>
          <w:position w:val="7"/>
          <w:sz w:val="14"/>
          <w:szCs w:val="14"/>
        </w:rPr>
        <w:t xml:space="preserve"> </w:t>
      </w:r>
      <w:r w:rsidRPr="00590445">
        <w:rPr>
          <w:rFonts w:ascii="Source Sans Pro" w:eastAsia="Source Sans Pro" w:hAnsi="Source Sans Pro" w:cs="Source Sans Pro"/>
          <w:color w:val="000000"/>
          <w:spacing w:val="1"/>
        </w:rPr>
        <w:t xml:space="preserve">del cliente &gt; </w:t>
      </w:r>
      <w:r w:rsidR="00D53A9E" w:rsidRPr="00590445">
        <w:rPr>
          <w:rFonts w:ascii="Source Sans Pro" w:eastAsia="Source Sans Pro" w:hAnsi="Source Sans Pro" w:cs="Source Sans Pro"/>
          <w:color w:val="000000"/>
        </w:rPr>
        <w:t>4</w:t>
      </w:r>
      <w:r w:rsidR="00D53A9E" w:rsidRPr="00590445">
        <w:rPr>
          <w:rFonts w:ascii="Source Sans Pro" w:eastAsia="Source Sans Pro" w:hAnsi="Source Sans Pro" w:cs="Source Sans Pro"/>
          <w:color w:val="000000"/>
          <w:spacing w:val="1"/>
        </w:rPr>
        <w:t>0</w:t>
      </w:r>
      <w:r w:rsidR="00D53A9E" w:rsidRPr="00590445">
        <w:rPr>
          <w:rFonts w:ascii="Source Sans Pro" w:eastAsia="Source Sans Pro" w:hAnsi="Source Sans Pro" w:cs="Source Sans Pro"/>
          <w:color w:val="000000"/>
        </w:rPr>
        <w:t>%</w:t>
      </w:r>
    </w:p>
    <w:p w14:paraId="468E788F" w14:textId="0F8952AB" w:rsidR="00D53A9E" w:rsidRPr="00590445" w:rsidRDefault="00DF51B9" w:rsidP="00590445">
      <w:pPr>
        <w:pStyle w:val="Prrafodelista"/>
        <w:numPr>
          <w:ilvl w:val="0"/>
          <w:numId w:val="3"/>
        </w:numPr>
        <w:tabs>
          <w:tab w:val="left" w:pos="720"/>
        </w:tabs>
        <w:spacing w:line="239" w:lineRule="auto"/>
        <w:ind w:right="-20"/>
        <w:rPr>
          <w:rFonts w:ascii="Source Sans Pro" w:eastAsia="Source Sans Pro" w:hAnsi="Source Sans Pro" w:cs="Source Sans Pro"/>
          <w:b/>
          <w:bCs/>
          <w:color w:val="000000"/>
        </w:rPr>
      </w:pPr>
      <w:r w:rsidRPr="00590445">
        <w:rPr>
          <w:rFonts w:ascii="Source Sans Pro" w:eastAsia="Source Sans Pro" w:hAnsi="Source Sans Pro" w:cs="Source Sans Pro"/>
          <w:b/>
          <w:bCs/>
          <w:color w:val="000000"/>
        </w:rPr>
        <w:t xml:space="preserve">Reducir la huella ambiental interna de la empresa en un 30% </w:t>
      </w:r>
      <w:r w:rsidR="00590445" w:rsidRPr="00590445">
        <w:rPr>
          <w:rFonts w:ascii="Source Sans Pro" w:eastAsia="Source Sans Pro" w:hAnsi="Source Sans Pro" w:cs="Source Sans Pro"/>
          <w:b/>
          <w:bCs/>
          <w:color w:val="000000"/>
        </w:rPr>
        <w:t>con relación a</w:t>
      </w:r>
      <w:r w:rsidR="00D53A9E" w:rsidRPr="00590445">
        <w:rPr>
          <w:rFonts w:ascii="Source Sans Pro" w:eastAsia="Source Sans Pro" w:hAnsi="Source Sans Pro" w:cs="Source Sans Pro"/>
          <w:color w:val="000000"/>
        </w:rPr>
        <w:t xml:space="preserve"> </w:t>
      </w:r>
      <w:r w:rsidR="00D53A9E" w:rsidRPr="00590445">
        <w:rPr>
          <w:rFonts w:ascii="Source Sans Pro" w:eastAsia="Source Sans Pro" w:hAnsi="Source Sans Pro" w:cs="Source Sans Pro"/>
          <w:b/>
          <w:bCs/>
          <w:color w:val="000000"/>
        </w:rPr>
        <w:t>2019</w:t>
      </w:r>
    </w:p>
    <w:p w14:paraId="62B3D4FF" w14:textId="77777777" w:rsidR="00B472ED" w:rsidRDefault="00B472ED" w:rsidP="00D53A9E">
      <w:pPr>
        <w:spacing w:line="240" w:lineRule="exact"/>
        <w:rPr>
          <w:rFonts w:ascii="Source Sans Pro" w:eastAsia="Source Sans Pro" w:hAnsi="Source Sans Pro" w:cs="Source Sans Pro"/>
        </w:rPr>
      </w:pPr>
    </w:p>
    <w:p w14:paraId="27FF2CAE" w14:textId="77777777" w:rsidR="00B472ED" w:rsidRDefault="00B472ED" w:rsidP="00D53A9E">
      <w:pPr>
        <w:spacing w:line="240" w:lineRule="exact"/>
        <w:rPr>
          <w:rFonts w:ascii="Source Sans Pro" w:eastAsia="Source Sans Pro" w:hAnsi="Source Sans Pro" w:cs="Source Sans Pro"/>
        </w:rPr>
      </w:pPr>
    </w:p>
    <w:p w14:paraId="0361D439" w14:textId="77777777" w:rsidR="00B472ED" w:rsidRPr="00DA73F7" w:rsidRDefault="00B472ED" w:rsidP="00D53A9E">
      <w:pPr>
        <w:spacing w:line="240" w:lineRule="exact"/>
        <w:rPr>
          <w:rFonts w:ascii="Source Sans Pro" w:eastAsia="Source Sans Pro" w:hAnsi="Source Sans Pro" w:cs="Source Sans Pro"/>
        </w:rPr>
      </w:pPr>
      <w:r w:rsidRPr="00DA73F7">
        <w:rPr>
          <w:rFonts w:ascii="Source Sans Pro" w:eastAsia="Source Sans Pro" w:hAnsi="Source Sans Pro" w:cs="Source Sans Pro"/>
        </w:rPr>
        <w:t>____________</w:t>
      </w:r>
      <w:r w:rsidR="0010046A" w:rsidRPr="00DA73F7">
        <w:rPr>
          <w:rFonts w:ascii="Source Sans Pro" w:eastAsia="Source Sans Pro" w:hAnsi="Source Sans Pro" w:cs="Source Sans Pro"/>
        </w:rPr>
        <w:t>________</w:t>
      </w:r>
    </w:p>
    <w:p w14:paraId="5B174D59" w14:textId="77777777" w:rsidR="001527C2" w:rsidRPr="00DA73F7" w:rsidRDefault="001527C2" w:rsidP="00D53A9E">
      <w:pPr>
        <w:spacing w:line="240" w:lineRule="exact"/>
        <w:rPr>
          <w:rFonts w:ascii="Source Sans Pro" w:eastAsia="Source Sans Pro" w:hAnsi="Source Sans Pro" w:cs="Source Sans Pro"/>
        </w:rPr>
      </w:pPr>
    </w:p>
    <w:p w14:paraId="27FF237A" w14:textId="77777777" w:rsidR="00D53A9E" w:rsidRPr="00DA73F7" w:rsidRDefault="00D53A9E" w:rsidP="00D53A9E">
      <w:pPr>
        <w:spacing w:after="1" w:line="120" w:lineRule="exact"/>
        <w:rPr>
          <w:rFonts w:ascii="Source Sans Pro" w:eastAsia="Source Sans Pro" w:hAnsi="Source Sans Pro" w:cs="Source Sans Pro"/>
          <w:sz w:val="12"/>
          <w:szCs w:val="12"/>
        </w:rPr>
      </w:pPr>
    </w:p>
    <w:p w14:paraId="0200D87D" w14:textId="5F2A2A87" w:rsidR="001527C2" w:rsidRPr="00922737" w:rsidRDefault="001527C2" w:rsidP="001527C2">
      <w:pPr>
        <w:spacing w:line="239" w:lineRule="auto"/>
        <w:ind w:right="29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r w:rsidRPr="00922737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9</w:t>
      </w:r>
      <w:r w:rsidRPr="00922737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="00922737" w:rsidRPr="00922737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Comité</w:t>
      </w:r>
      <w:proofErr w:type="gramEnd"/>
      <w:r w:rsidR="00922737" w:rsidRPr="00922737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Ejecutivo y Comité de Dirección de ALD SA (holding) + Consejo Operativo + Consejeros Delegados y Comités de Dirección locales de entidades del Grupo a nivel internacional</w:t>
      </w:r>
    </w:p>
    <w:p w14:paraId="73D2DE17" w14:textId="6565A3EF" w:rsidR="0010046A" w:rsidRPr="00FA4787" w:rsidRDefault="001527C2" w:rsidP="00FA4787">
      <w:pPr>
        <w:ind w:right="-14"/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</w:pPr>
      <w:r w:rsidRPr="00FA4787">
        <w:rPr>
          <w:rFonts w:ascii="Source Sans Pro" w:eastAsia="Source Sans Pro" w:hAnsi="Source Sans Pro" w:cs="Source Sans Pro"/>
          <w:color w:val="000000"/>
          <w:position w:val="6"/>
          <w:sz w:val="16"/>
          <w:szCs w:val="16"/>
        </w:rPr>
        <w:t>10</w:t>
      </w:r>
      <w:r w:rsidRPr="00FA4787">
        <w:rPr>
          <w:rFonts w:ascii="Source Sans Pro" w:eastAsia="Source Sans Pro" w:hAnsi="Source Sans Pro" w:cs="Source Sans Pro"/>
          <w:color w:val="000000"/>
          <w:spacing w:val="17"/>
          <w:position w:val="6"/>
          <w:sz w:val="16"/>
          <w:szCs w:val="16"/>
        </w:rPr>
        <w:t xml:space="preserve"> </w:t>
      </w:r>
      <w:proofErr w:type="gramStart"/>
      <w:r w:rsidRPr="00FA4787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N</w:t>
      </w:r>
      <w:r w:rsidRPr="00FA4787">
        <w:rPr>
          <w:rFonts w:ascii="Source Sans Pro" w:eastAsia="Source Sans Pro" w:hAnsi="Source Sans Pro" w:cs="Source Sans Pro"/>
          <w:color w:val="000000"/>
          <w:sz w:val="16"/>
          <w:szCs w:val="16"/>
        </w:rPr>
        <w:t>et</w:t>
      </w:r>
      <w:proofErr w:type="gramEnd"/>
      <w:r w:rsidRPr="00FA4787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P</w:t>
      </w:r>
      <w:r w:rsidRPr="00FA4787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>r</w:t>
      </w:r>
      <w:r w:rsidRPr="00FA4787">
        <w:rPr>
          <w:rFonts w:ascii="Source Sans Pro" w:eastAsia="Source Sans Pro" w:hAnsi="Source Sans Pro" w:cs="Source Sans Pro"/>
          <w:color w:val="000000"/>
          <w:sz w:val="16"/>
          <w:szCs w:val="16"/>
        </w:rPr>
        <w:t>omoter</w:t>
      </w:r>
      <w:r w:rsidRPr="00FA4787">
        <w:rPr>
          <w:rFonts w:ascii="Source Sans Pro" w:eastAsia="Source Sans Pro" w:hAnsi="Source Sans Pro" w:cs="Source Sans Pro"/>
          <w:color w:val="000000"/>
          <w:spacing w:val="1"/>
          <w:sz w:val="16"/>
          <w:szCs w:val="16"/>
        </w:rPr>
        <w:t xml:space="preserve"> </w:t>
      </w:r>
      <w:r w:rsidRPr="00FA4787"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Score. </w:t>
      </w:r>
      <w:r w:rsidR="00FA4787" w:rsidRPr="00FA4787">
        <w:rPr>
          <w:rFonts w:ascii="Source Sans Pro" w:eastAsia="Source Sans Pro" w:hAnsi="Source Sans Pro" w:cs="Source Sans Pro"/>
          <w:color w:val="000000"/>
          <w:spacing w:val="2"/>
          <w:sz w:val="16"/>
          <w:szCs w:val="16"/>
        </w:rPr>
        <w:t>Medida de satisfacción del cliente (en gestores de flotas y conductores) definida como diferencia entre% de promotores y detractores. La medida se actualiza anualmente. El NPS de 2019 fue del 36% (los próximos resultados se publicarán en noviembre de 2020)</w:t>
      </w:r>
    </w:p>
    <w:p w14:paraId="074F0495" w14:textId="77777777" w:rsidR="00FA4787" w:rsidRPr="00FA4787" w:rsidRDefault="00FA4787" w:rsidP="00FA4787">
      <w:pPr>
        <w:ind w:right="-14"/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</w:rPr>
      </w:pPr>
    </w:p>
    <w:p w14:paraId="7B9F07FF" w14:textId="77777777" w:rsidR="00662214" w:rsidRPr="00C9250A" w:rsidRDefault="00662214" w:rsidP="00662214">
      <w:pPr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  <w:lang w:val="es-ES_tradnl"/>
        </w:rPr>
      </w:pPr>
      <w:r w:rsidRPr="00C9250A">
        <w:rPr>
          <w:rFonts w:ascii="Source Sans Pro (OTF) Bold" w:hAnsi="Source Sans Pro (OTF) Bold" w:cs="Source Sans Pro (OTF) Bold"/>
          <w:b/>
          <w:bCs/>
          <w:color w:val="4391FF"/>
          <w:sz w:val="28"/>
          <w:szCs w:val="28"/>
          <w:lang w:val="es-ES_tradnl"/>
        </w:rPr>
        <w:t>Acerca de</w:t>
      </w:r>
    </w:p>
    <w:p w14:paraId="1F02B45B" w14:textId="77777777" w:rsidR="00662214" w:rsidRPr="00C9250A" w:rsidRDefault="00662214" w:rsidP="00662214">
      <w:pPr>
        <w:pStyle w:val="2-TEXTE"/>
        <w:spacing w:line="240" w:lineRule="auto"/>
        <w:rPr>
          <w:rFonts w:cs="Source Sans Pro (OTF) Bold"/>
          <w:b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/>
          <w:bCs/>
          <w:color w:val="000000" w:themeColor="text1"/>
          <w:sz w:val="22"/>
          <w:szCs w:val="22"/>
          <w:lang w:val="es-ES_tradnl"/>
        </w:rPr>
        <w:t>ALD Automotive</w:t>
      </w:r>
    </w:p>
    <w:p w14:paraId="45CDBE22" w14:textId="77777777" w:rsidR="00662214" w:rsidRPr="00C9250A" w:rsidRDefault="00662214" w:rsidP="00662214">
      <w:pPr>
        <w:pStyle w:val="2-TEXTE"/>
        <w:spacing w:line="240" w:lineRule="auto"/>
        <w:jc w:val="both"/>
        <w:rPr>
          <w:rFonts w:cs="Source Sans Pro (OTF) Bold"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 xml:space="preserve">ALD Automotive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 Con 6.500 empleados en todo el mundo, ALD gestiona 1.765.000 vehículos (a diciembre de 2019). </w:t>
      </w:r>
    </w:p>
    <w:p w14:paraId="0103E53D" w14:textId="77777777" w:rsidR="00D53A9E" w:rsidRPr="003E3F0A" w:rsidRDefault="00662214" w:rsidP="003E3F0A">
      <w:pPr>
        <w:pStyle w:val="2-TEXTE"/>
        <w:spacing w:line="240" w:lineRule="auto"/>
        <w:rPr>
          <w:rFonts w:cs="Source Sans Pro (OTF) Bold"/>
          <w:bCs/>
          <w:color w:val="000000" w:themeColor="text1"/>
          <w:sz w:val="22"/>
          <w:szCs w:val="22"/>
          <w:lang w:val="es-ES_tradnl"/>
        </w:rPr>
      </w:pPr>
      <w:r w:rsidRPr="00C9250A">
        <w:rPr>
          <w:rFonts w:cs="Source Sans Pro (OTF) Bold"/>
          <w:bCs/>
          <w:color w:val="000000" w:themeColor="text1"/>
          <w:sz w:val="22"/>
          <w:szCs w:val="22"/>
          <w:lang w:val="es-ES_tradnl"/>
        </w:rPr>
        <w:t xml:space="preserve">ALD cotiza en Euronext Paris (compartment A; ISIN: FR0013258662; Ticker: ALD) y se incluye en el índice SBF120. El accionista propietario de ALD es Société Générale. </w:t>
      </w:r>
      <w:r w:rsidRPr="00C9250A">
        <w:rPr>
          <w:rFonts w:cs="Source Sans Pro (OTF) Bold"/>
          <w:bCs/>
          <w:color w:val="000000" w:themeColor="text1"/>
          <w:sz w:val="22"/>
          <w:szCs w:val="22"/>
        </w:rPr>
        <w:t xml:space="preserve">Para más información, nos puedes seguir en Twitter @ALDAutomotive o visitar </w:t>
      </w:r>
      <w:hyperlink r:id="rId11" w:history="1">
        <w:r w:rsidR="0010046A" w:rsidRPr="00CF739D">
          <w:rPr>
            <w:rStyle w:val="Hipervnculo"/>
            <w:rFonts w:cs="Source Sans Pro (OTF) Bold"/>
            <w:bCs/>
            <w:sz w:val="22"/>
            <w:szCs w:val="22"/>
          </w:rPr>
          <w:t>www.aldautomotive.com</w:t>
        </w:r>
      </w:hyperlink>
      <w:r w:rsidR="0010046A">
        <w:rPr>
          <w:rFonts w:cs="Source Sans Pro (OTF) Bold"/>
          <w:bCs/>
          <w:sz w:val="22"/>
          <w:szCs w:val="22"/>
        </w:rPr>
        <w:t xml:space="preserve">  </w:t>
      </w:r>
      <w:r w:rsidR="00D64BD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3671158" wp14:editId="541140B3">
                <wp:simplePos x="0" y="0"/>
                <wp:positionH relativeFrom="page">
                  <wp:posOffset>827532</wp:posOffset>
                </wp:positionH>
                <wp:positionV relativeFrom="page">
                  <wp:posOffset>8463280</wp:posOffset>
                </wp:positionV>
                <wp:extent cx="182943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DDDE28" id="drawingObject15" o:spid="_x0000_s1026" style="position:absolute;margin-left:65.15pt;margin-top:666.4pt;width:144.0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" o:allowincell="f" path="m,l1829435,e" filled="f" strokeweight=".21161mm">
                <v:path arrowok="t" textboxrect="0,0,1829435,0"/>
                <w10:wrap anchorx="page" anchory="page"/>
              </v:shape>
            </w:pict>
          </mc:Fallback>
        </mc:AlternateContent>
      </w:r>
    </w:p>
    <w:p w14:paraId="0D7E0232" w14:textId="77777777" w:rsidR="00D53A9E" w:rsidRPr="00662214" w:rsidRDefault="00D53A9E" w:rsidP="00D53A9E"/>
    <w:p w14:paraId="3626F203" w14:textId="1C1C2083" w:rsidR="00D53A9E" w:rsidRPr="00662214" w:rsidRDefault="00D53A9E" w:rsidP="00D53A9E"/>
    <w:p w14:paraId="0F1F24C3" w14:textId="5B104026" w:rsidR="00D53A9E" w:rsidRPr="00662214" w:rsidRDefault="00D53A9E" w:rsidP="00D53A9E"/>
    <w:p w14:paraId="38D20988" w14:textId="040BFDB2" w:rsidR="00D53A9E" w:rsidRPr="00662214" w:rsidRDefault="00FF4F40" w:rsidP="00FF4F40">
      <w:pPr>
        <w:tabs>
          <w:tab w:val="left" w:pos="2826"/>
        </w:tabs>
      </w:pPr>
      <w:r>
        <w:tab/>
      </w:r>
    </w:p>
    <w:p w14:paraId="7BCEA236" w14:textId="6BEABD11" w:rsidR="0010046A" w:rsidRDefault="00D64BD8" w:rsidP="0010046A">
      <w:pPr>
        <w:spacing w:line="240" w:lineRule="exact"/>
        <w:rPr>
          <w:rFonts w:ascii="Source Sans Pro" w:eastAsia="Source Sans Pro" w:hAnsi="Source Sans Pro" w:cs="Source Sans Pro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34EBE3E0" wp14:editId="5891E1D7">
            <wp:simplePos x="0" y="0"/>
            <wp:positionH relativeFrom="page">
              <wp:posOffset>5676265</wp:posOffset>
            </wp:positionH>
            <wp:positionV relativeFrom="page">
              <wp:posOffset>299084</wp:posOffset>
            </wp:positionV>
            <wp:extent cx="1379855" cy="827405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98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46A" w:rsidSect="008415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8" w:bottom="851" w:left="13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85CE" w14:textId="77777777" w:rsidR="00005A31" w:rsidRDefault="00005A31" w:rsidP="005F7EE2">
      <w:r>
        <w:separator/>
      </w:r>
    </w:p>
  </w:endnote>
  <w:endnote w:type="continuationSeparator" w:id="0">
    <w:p w14:paraId="34CA12ED" w14:textId="77777777" w:rsidR="00005A31" w:rsidRDefault="00005A31" w:rsidP="005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(OTF) 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23D4" w14:textId="724270DE" w:rsidR="00662214" w:rsidRDefault="0082698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909C1" wp14:editId="18482FFF">
              <wp:simplePos x="0" y="0"/>
              <wp:positionH relativeFrom="column">
                <wp:posOffset>-78105</wp:posOffset>
              </wp:positionH>
              <wp:positionV relativeFrom="paragraph">
                <wp:posOffset>-532765</wp:posOffset>
              </wp:positionV>
              <wp:extent cx="2361600" cy="1090800"/>
              <wp:effectExtent l="0" t="0" r="0" b="0"/>
              <wp:wrapNone/>
              <wp:docPr id="11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EditPoints="1" noChangeArrowheads="1" noChangeShapeType="1" noTextEdit="1"/>
                    </wps:cNvSpPr>
                    <wps:spPr bwMode="auto">
                      <a:xfrm>
                        <a:off x="0" y="0"/>
                        <a:ext cx="2361600" cy="10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45F07" w14:textId="77777777" w:rsidR="00662214" w:rsidRPr="00D2612C" w:rsidRDefault="00662214" w:rsidP="008E047D">
                          <w:pPr>
                            <w:spacing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09C1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6.15pt;margin-top:-41.95pt;width:185.95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" filled="f" stroked="f">
              <o:lock v:ext="edit" verticies="t" text="t" shapetype="t"/>
              <v:textbox>
                <w:txbxContent>
                  <w:p w14:paraId="4F045F07" w14:textId="77777777" w:rsidR="00662214" w:rsidRPr="00D2612C" w:rsidRDefault="00662214" w:rsidP="008E047D">
                    <w:pPr>
                      <w:spacing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EC95" w14:textId="43AA577E" w:rsidR="00662214" w:rsidRDefault="0082698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E3B4A" wp14:editId="1D223079">
              <wp:simplePos x="0" y="0"/>
              <wp:positionH relativeFrom="column">
                <wp:posOffset>-114935</wp:posOffset>
              </wp:positionH>
              <wp:positionV relativeFrom="paragraph">
                <wp:posOffset>-591820</wp:posOffset>
              </wp:positionV>
              <wp:extent cx="2360930" cy="1089660"/>
              <wp:effectExtent l="0" t="0" r="0" b="0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3A73" w14:textId="77777777" w:rsidR="00662214" w:rsidRPr="001F51CC" w:rsidRDefault="00662214" w:rsidP="008E047D">
                          <w:pPr>
                            <w:spacing w:line="220" w:lineRule="atLeas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Gabinete de prensa:</w:t>
                          </w:r>
                        </w:p>
                        <w:p w14:paraId="33581E07" w14:textId="77777777" w:rsidR="00662214" w:rsidRPr="001F51CC" w:rsidRDefault="00662214" w:rsidP="008E047D">
                          <w:pPr>
                            <w:spacing w:line="220" w:lineRule="atLeas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Alicia de la </w:t>
                          </w:r>
                          <w:proofErr w:type="gramStart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Fuente  /</w:t>
                          </w:r>
                          <w:proofErr w:type="gramEnd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Teresa Ampudia</w:t>
                          </w:r>
                        </w:p>
                        <w:p w14:paraId="5684BA9F" w14:textId="77777777" w:rsidR="00662214" w:rsidRPr="001F51CC" w:rsidRDefault="00662214" w:rsidP="008E047D">
                          <w:pPr>
                            <w:spacing w:line="220" w:lineRule="atLeast"/>
                            <w:rPr>
                              <w:sz w:val="20"/>
                              <w:szCs w:val="20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</w:rPr>
                            <w:t>Eolo Comunicación</w:t>
                          </w:r>
                        </w:p>
                        <w:p w14:paraId="3CF85BED" w14:textId="77777777" w:rsidR="00662214" w:rsidRPr="00DB16AD" w:rsidRDefault="00662214" w:rsidP="008E047D">
                          <w:pPr>
                            <w:spacing w:line="220" w:lineRule="atLeast"/>
                            <w:rPr>
                              <w:sz w:val="20"/>
                              <w:szCs w:val="20"/>
                            </w:rPr>
                          </w:pPr>
                          <w:r w:rsidRPr="00DB16AD">
                            <w:rPr>
                              <w:sz w:val="20"/>
                              <w:szCs w:val="20"/>
                            </w:rPr>
                            <w:t>Tel: 91 241 69 96 / 699 82 52 78</w:t>
                          </w:r>
                        </w:p>
                        <w:p w14:paraId="1EEB57BC" w14:textId="77777777" w:rsidR="00662214" w:rsidRDefault="00005A31" w:rsidP="008E047D">
                          <w:pPr>
                            <w:spacing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62214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45918975" w14:textId="77777777" w:rsidR="00662214" w:rsidRDefault="00005A31" w:rsidP="008E047D">
                          <w:pPr>
                            <w:spacing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62214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7B533640" w14:textId="77777777" w:rsidR="00662214" w:rsidRPr="00D2612C" w:rsidRDefault="00662214" w:rsidP="008E047D">
                          <w:pPr>
                            <w:spacing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E3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05pt;margin-top:-46.6pt;width:185.9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" filled="f" stroked="f">
              <o:lock v:ext="edit" aspectratio="t" verticies="t" text="t" shapetype="t"/>
              <v:textbox>
                <w:txbxContent>
                  <w:p w14:paraId="231D3A73" w14:textId="77777777" w:rsidR="00662214" w:rsidRPr="001F51CC" w:rsidRDefault="00662214" w:rsidP="008E047D">
                    <w:pPr>
                      <w:spacing w:line="220" w:lineRule="atLeas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</w:rPr>
                      <w:t>Gabinete de prensa:</w:t>
                    </w:r>
                  </w:p>
                  <w:p w14:paraId="33581E07" w14:textId="77777777" w:rsidR="00662214" w:rsidRPr="001F51CC" w:rsidRDefault="00662214" w:rsidP="008E047D">
                    <w:pPr>
                      <w:spacing w:line="220" w:lineRule="atLeas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</w:rPr>
                      <w:t xml:space="preserve">Alicia de la </w:t>
                    </w:r>
                    <w:proofErr w:type="gramStart"/>
                    <w:r w:rsidRPr="001F51CC">
                      <w:rPr>
                        <w:b/>
                        <w:bCs/>
                        <w:sz w:val="20"/>
                        <w:szCs w:val="20"/>
                      </w:rPr>
                      <w:t>Fuente  /</w:t>
                    </w:r>
                    <w:proofErr w:type="gramEnd"/>
                    <w:r w:rsidRPr="001F51CC">
                      <w:rPr>
                        <w:b/>
                        <w:bCs/>
                        <w:sz w:val="20"/>
                        <w:szCs w:val="20"/>
                      </w:rPr>
                      <w:t xml:space="preserve"> Teresa Ampudia</w:t>
                    </w:r>
                  </w:p>
                  <w:p w14:paraId="5684BA9F" w14:textId="77777777" w:rsidR="00662214" w:rsidRPr="001F51CC" w:rsidRDefault="00662214" w:rsidP="008E047D">
                    <w:pPr>
                      <w:spacing w:line="220" w:lineRule="atLeast"/>
                      <w:rPr>
                        <w:sz w:val="20"/>
                        <w:szCs w:val="20"/>
                      </w:rPr>
                    </w:pPr>
                    <w:r w:rsidRPr="001F51CC">
                      <w:rPr>
                        <w:sz w:val="20"/>
                        <w:szCs w:val="20"/>
                      </w:rPr>
                      <w:t>Eolo Comunicación</w:t>
                    </w:r>
                  </w:p>
                  <w:p w14:paraId="3CF85BED" w14:textId="77777777" w:rsidR="00662214" w:rsidRPr="00DB16AD" w:rsidRDefault="00662214" w:rsidP="008E047D">
                    <w:pPr>
                      <w:spacing w:line="220" w:lineRule="atLeast"/>
                      <w:rPr>
                        <w:sz w:val="20"/>
                        <w:szCs w:val="20"/>
                      </w:rPr>
                    </w:pPr>
                    <w:r w:rsidRPr="00DB16AD">
                      <w:rPr>
                        <w:sz w:val="20"/>
                        <w:szCs w:val="20"/>
                      </w:rPr>
                      <w:t>Tel: 91 241 69 96 / 699 82 52 78</w:t>
                    </w:r>
                  </w:p>
                  <w:p w14:paraId="1EEB57BC" w14:textId="77777777" w:rsidR="00662214" w:rsidRDefault="00005A31" w:rsidP="008E047D">
                    <w:pPr>
                      <w:spacing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3" w:history="1">
                      <w:r w:rsidR="00662214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45918975" w14:textId="77777777" w:rsidR="00662214" w:rsidRDefault="00005A31" w:rsidP="008E047D">
                    <w:pPr>
                      <w:spacing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662214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7B533640" w14:textId="77777777" w:rsidR="00662214" w:rsidRPr="00D2612C" w:rsidRDefault="00662214" w:rsidP="008E047D">
                    <w:pPr>
                      <w:spacing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CFA3" w14:textId="77777777" w:rsidR="00005A31" w:rsidRDefault="00005A31" w:rsidP="005F7EE2">
      <w:r>
        <w:separator/>
      </w:r>
    </w:p>
  </w:footnote>
  <w:footnote w:type="continuationSeparator" w:id="0">
    <w:p w14:paraId="3F1E6D7F" w14:textId="77777777" w:rsidR="00005A31" w:rsidRDefault="00005A31" w:rsidP="005F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063E" w14:textId="6234A21A" w:rsidR="00662214" w:rsidRDefault="000D37A3" w:rsidP="004F7014">
    <w:pPr>
      <w:pStyle w:val="Encabezado"/>
      <w:tabs>
        <w:tab w:val="left" w:pos="6074"/>
      </w:tabs>
    </w:pPr>
    <w:r w:rsidRPr="00684E7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195C414" wp14:editId="2A5FD9CD">
          <wp:simplePos x="0" y="0"/>
          <wp:positionH relativeFrom="column">
            <wp:posOffset>4677661</wp:posOffset>
          </wp:positionH>
          <wp:positionV relativeFrom="paragraph">
            <wp:posOffset>-26035</wp:posOffset>
          </wp:positionV>
          <wp:extent cx="1692323" cy="723331"/>
          <wp:effectExtent l="0" t="0" r="0" b="0"/>
          <wp:wrapNone/>
          <wp:docPr id="33" name="Imag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3" cy="72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2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FB61" w14:textId="77777777" w:rsidR="00662214" w:rsidRDefault="00662214">
    <w:pPr>
      <w:pStyle w:val="Encabezado"/>
    </w:pPr>
    <w:r w:rsidRPr="00684E7B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9380DE1" wp14:editId="46791F45">
          <wp:simplePos x="0" y="0"/>
          <wp:positionH relativeFrom="column">
            <wp:posOffset>4639310</wp:posOffset>
          </wp:positionH>
          <wp:positionV relativeFrom="paragraph">
            <wp:posOffset>-178435</wp:posOffset>
          </wp:positionV>
          <wp:extent cx="1695450" cy="723900"/>
          <wp:effectExtent l="0" t="0" r="0" b="0"/>
          <wp:wrapNone/>
          <wp:docPr id="34" name="Imag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E7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FB16C30" wp14:editId="44904A46">
          <wp:simplePos x="0" y="0"/>
          <wp:positionH relativeFrom="column">
            <wp:posOffset>4829810</wp:posOffset>
          </wp:positionH>
          <wp:positionV relativeFrom="paragraph">
            <wp:posOffset>8717915</wp:posOffset>
          </wp:positionV>
          <wp:extent cx="1466850" cy="1409700"/>
          <wp:effectExtent l="0" t="0" r="0" b="0"/>
          <wp:wrapSquare wrapText="bothSides"/>
          <wp:docPr id="35" name="Image 38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AAC"/>
    <w:multiLevelType w:val="hybridMultilevel"/>
    <w:tmpl w:val="AD4E11FE"/>
    <w:lvl w:ilvl="0" w:tplc="0C0A000B">
      <w:start w:val="1"/>
      <w:numFmt w:val="bullet"/>
      <w:lvlText w:val=""/>
      <w:lvlJc w:val="left"/>
      <w:pPr>
        <w:ind w:left="3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140D610E"/>
    <w:multiLevelType w:val="hybridMultilevel"/>
    <w:tmpl w:val="ECB8C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794210E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27F0A"/>
    <w:multiLevelType w:val="hybridMultilevel"/>
    <w:tmpl w:val="D03288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B7"/>
    <w:rsid w:val="00005A31"/>
    <w:rsid w:val="00033A12"/>
    <w:rsid w:val="00076816"/>
    <w:rsid w:val="00096CAC"/>
    <w:rsid w:val="000A4A30"/>
    <w:rsid w:val="000B1B6B"/>
    <w:rsid w:val="000D37A3"/>
    <w:rsid w:val="000D50B8"/>
    <w:rsid w:val="000F18E9"/>
    <w:rsid w:val="0010046A"/>
    <w:rsid w:val="00105CAA"/>
    <w:rsid w:val="001527C2"/>
    <w:rsid w:val="001B0BBF"/>
    <w:rsid w:val="001B3E5B"/>
    <w:rsid w:val="001D6879"/>
    <w:rsid w:val="001E46ED"/>
    <w:rsid w:val="00203402"/>
    <w:rsid w:val="00227F8F"/>
    <w:rsid w:val="00277B43"/>
    <w:rsid w:val="002801E1"/>
    <w:rsid w:val="002A7C71"/>
    <w:rsid w:val="002E283B"/>
    <w:rsid w:val="00302480"/>
    <w:rsid w:val="003227E8"/>
    <w:rsid w:val="00350CAD"/>
    <w:rsid w:val="003B2E81"/>
    <w:rsid w:val="003D55FE"/>
    <w:rsid w:val="003E3F0A"/>
    <w:rsid w:val="003F7CB7"/>
    <w:rsid w:val="00451F16"/>
    <w:rsid w:val="004B1477"/>
    <w:rsid w:val="004E513B"/>
    <w:rsid w:val="00540596"/>
    <w:rsid w:val="00560A11"/>
    <w:rsid w:val="00567350"/>
    <w:rsid w:val="00590445"/>
    <w:rsid w:val="005E5C2F"/>
    <w:rsid w:val="005F7B01"/>
    <w:rsid w:val="005F7EE2"/>
    <w:rsid w:val="00662214"/>
    <w:rsid w:val="00672F88"/>
    <w:rsid w:val="00683A07"/>
    <w:rsid w:val="006A26EE"/>
    <w:rsid w:val="006D4BBB"/>
    <w:rsid w:val="007438C8"/>
    <w:rsid w:val="00794E21"/>
    <w:rsid w:val="007A2775"/>
    <w:rsid w:val="007D1694"/>
    <w:rsid w:val="00826987"/>
    <w:rsid w:val="008415EE"/>
    <w:rsid w:val="008C12B5"/>
    <w:rsid w:val="008C6521"/>
    <w:rsid w:val="008D0095"/>
    <w:rsid w:val="008F126B"/>
    <w:rsid w:val="00922737"/>
    <w:rsid w:val="00932033"/>
    <w:rsid w:val="00940695"/>
    <w:rsid w:val="009D2E5D"/>
    <w:rsid w:val="009F4372"/>
    <w:rsid w:val="009F62C0"/>
    <w:rsid w:val="00A265F0"/>
    <w:rsid w:val="00AC57E4"/>
    <w:rsid w:val="00AE26AF"/>
    <w:rsid w:val="00B1222B"/>
    <w:rsid w:val="00B46BC6"/>
    <w:rsid w:val="00B472ED"/>
    <w:rsid w:val="00B53D29"/>
    <w:rsid w:val="00C209E7"/>
    <w:rsid w:val="00C20D3D"/>
    <w:rsid w:val="00CC64C8"/>
    <w:rsid w:val="00CF45EE"/>
    <w:rsid w:val="00D32519"/>
    <w:rsid w:val="00D32737"/>
    <w:rsid w:val="00D44526"/>
    <w:rsid w:val="00D53A9E"/>
    <w:rsid w:val="00D64BD8"/>
    <w:rsid w:val="00D85157"/>
    <w:rsid w:val="00DA73F7"/>
    <w:rsid w:val="00DD3704"/>
    <w:rsid w:val="00DF51B9"/>
    <w:rsid w:val="00E53E17"/>
    <w:rsid w:val="00F34DA5"/>
    <w:rsid w:val="00F8166D"/>
    <w:rsid w:val="00F84D55"/>
    <w:rsid w:val="00FA4787"/>
    <w:rsid w:val="00FB5A31"/>
    <w:rsid w:val="00FC0CE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9A9DD"/>
  <w15:docId w15:val="{28B51058-07FC-9D45-9840-8A89BF8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2519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7E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EE2"/>
  </w:style>
  <w:style w:type="paragraph" w:styleId="Piedepgina">
    <w:name w:val="footer"/>
    <w:basedOn w:val="Normal"/>
    <w:link w:val="PiedepginaCar"/>
    <w:uiPriority w:val="99"/>
    <w:unhideWhenUsed/>
    <w:rsid w:val="005F7E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EE2"/>
  </w:style>
  <w:style w:type="paragraph" w:customStyle="1" w:styleId="2-TEXTE">
    <w:name w:val="2- TEXTE"/>
    <w:link w:val="2-TEXTECar"/>
    <w:qFormat/>
    <w:rsid w:val="00662214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Source Sans Pro" w:eastAsiaTheme="minorHAnsi" w:hAnsi="Source Sans Pro" w:cs="Source Sans Pro"/>
      <w:color w:val="000000"/>
      <w:lang w:val="fr-FR" w:eastAsia="en-US"/>
    </w:rPr>
  </w:style>
  <w:style w:type="character" w:customStyle="1" w:styleId="2-TEXTECar">
    <w:name w:val="2- TEXTE Car"/>
    <w:basedOn w:val="Fuentedeprrafopredeter"/>
    <w:link w:val="2-TEXTE"/>
    <w:rsid w:val="00662214"/>
    <w:rPr>
      <w:rFonts w:ascii="Source Sans Pro" w:eastAsiaTheme="minorHAnsi" w:hAnsi="Source Sans Pro" w:cs="Source Sans Pro"/>
      <w:color w:val="000000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6622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2214"/>
    <w:pPr>
      <w:spacing w:before="100" w:beforeAutospacing="1" w:after="100" w:afterAutospacing="1"/>
    </w:pPr>
    <w:rPr>
      <w:rFonts w:ascii="Times New Roman" w:hAnsi="Times New Roman" w:cs="Times New Roman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004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D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6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11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42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automotiv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cia@eolocomunicacion.com" TargetMode="External"/><Relationship Id="rId2" Type="http://schemas.openxmlformats.org/officeDocument/2006/relationships/hyperlink" Target="mailto:teresa@eolocomunicacion.com" TargetMode="External"/><Relationship Id="rId1" Type="http://schemas.openxmlformats.org/officeDocument/2006/relationships/hyperlink" Target="mailto:alicia@eolocomunicacion.com" TargetMode="External"/><Relationship Id="rId4" Type="http://schemas.openxmlformats.org/officeDocument/2006/relationships/hyperlink" Target="mailto:teresa@eolocomunic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DB80-2190-4C53-BBCB-7131709E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VERGARA Paloma</dc:creator>
  <cp:lastModifiedBy>DEL NOGAL Virginia</cp:lastModifiedBy>
  <cp:revision>6</cp:revision>
  <dcterms:created xsi:type="dcterms:W3CDTF">2020-11-16T09:20:00Z</dcterms:created>
  <dcterms:modified xsi:type="dcterms:W3CDTF">2020-11-16T16:42:00Z</dcterms:modified>
</cp:coreProperties>
</file>